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6CE" w:rsidRPr="00CA26CE" w:rsidRDefault="00CA26CE" w:rsidP="00CA26CE">
      <w:pPr>
        <w:pStyle w:val="Header"/>
        <w:rPr>
          <w:bCs/>
          <w:noProof w:val="0"/>
          <w:sz w:val="24"/>
          <w:lang w:val="en-GB"/>
        </w:rPr>
      </w:pPr>
      <w:r w:rsidRPr="00CA26CE">
        <w:rPr>
          <w:bCs/>
          <w:noProof w:val="0"/>
          <w:sz w:val="24"/>
          <w:lang w:val="en-GB"/>
        </w:rPr>
        <w:t>3GPP TSG-RAN WG1 #86</w:t>
      </w:r>
      <w:r w:rsidR="00037D95">
        <w:rPr>
          <w:bCs/>
          <w:noProof w:val="0"/>
          <w:sz w:val="24"/>
          <w:lang w:val="en-GB"/>
        </w:rPr>
        <w:t>b</w:t>
      </w:r>
      <w:r>
        <w:rPr>
          <w:bCs/>
          <w:noProof w:val="0"/>
          <w:sz w:val="24"/>
          <w:lang w:val="en-GB"/>
        </w:rPr>
        <w:t>is</w:t>
      </w:r>
      <w:r w:rsidRPr="00CA26CE"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 w:rsidRPr="00CA26CE">
        <w:rPr>
          <w:bCs/>
          <w:noProof w:val="0"/>
          <w:sz w:val="24"/>
          <w:lang w:val="en-GB"/>
        </w:rPr>
        <w:t>R1-16</w:t>
      </w:r>
      <w:r w:rsidR="00037D95">
        <w:rPr>
          <w:bCs/>
          <w:noProof w:val="0"/>
          <w:sz w:val="24"/>
          <w:lang w:val="en-GB"/>
        </w:rPr>
        <w:t>09738</w:t>
      </w:r>
    </w:p>
    <w:p w:rsidR="00AA65C9" w:rsidRDefault="00CA26CE" w:rsidP="00CA26CE">
      <w:pPr>
        <w:pStyle w:val="Header"/>
        <w:rPr>
          <w:bCs/>
          <w:noProof w:val="0"/>
          <w:sz w:val="24"/>
          <w:lang w:val="en-GB"/>
        </w:rPr>
      </w:pPr>
      <w:r w:rsidRPr="00CA26CE">
        <w:rPr>
          <w:bCs/>
          <w:noProof w:val="0"/>
          <w:sz w:val="24"/>
          <w:lang w:val="en-GB"/>
        </w:rPr>
        <w:t>Lisbon, Portugal, October 10-14, 2016</w:t>
      </w:r>
    </w:p>
    <w:p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F502EB" w:rsidRPr="00F502EB">
        <w:rPr>
          <w:rFonts w:cs="Arial"/>
          <w:b/>
          <w:bCs/>
          <w:sz w:val="24"/>
        </w:rPr>
        <w:t>8.1.5.2</w:t>
      </w:r>
    </w:p>
    <w:p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DB1AAC">
        <w:rPr>
          <w:rFonts w:ascii="Arial" w:hAnsi="Arial" w:cs="Arial"/>
          <w:b/>
          <w:bCs/>
          <w:sz w:val="24"/>
        </w:rPr>
        <w:t>RACH resource configuration for single-beam and multi-beam</w:t>
      </w:r>
      <w:r w:rsidR="00703495">
        <w:rPr>
          <w:rFonts w:ascii="Arial" w:hAnsi="Arial" w:cs="Arial"/>
          <w:b/>
          <w:bCs/>
          <w:sz w:val="24"/>
        </w:rPr>
        <w:t xml:space="preserve"> operation</w:t>
      </w:r>
      <w:bookmarkStart w:id="0" w:name="_GoBack"/>
      <w:bookmarkEnd w:id="0"/>
    </w:p>
    <w:p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:rsidR="00462AC1" w:rsidRDefault="00217BBA" w:rsidP="00E13EE4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>
        <w:rPr>
          <w:bCs/>
        </w:rPr>
        <w:t>the 5G study item [1] is to identify and develop technology components needed for new radio (NR) systems being able to use any spectrum band ranging at least up to 100 GHz. The goal is to achieve a single technical framework addressing all usage scenarios, requirements and deployment scenarios defined in TR38.913 [2].</w:t>
      </w:r>
    </w:p>
    <w:p w:rsidR="00462AC1" w:rsidRDefault="00462AC1" w:rsidP="00E13EE4">
      <w:pPr>
        <w:spacing w:after="120"/>
        <w:jc w:val="both"/>
        <w:rPr>
          <w:bCs/>
        </w:rPr>
      </w:pPr>
      <w:r>
        <w:rPr>
          <w:bCs/>
        </w:rPr>
        <w:t xml:space="preserve">This contribution discusses about </w:t>
      </w:r>
      <w:r w:rsidR="00BF664A">
        <w:rPr>
          <w:bCs/>
        </w:rPr>
        <w:t>association between PRACH resources and DL signals. Related agreements</w:t>
      </w:r>
      <w:r w:rsidR="00A634E3">
        <w:rPr>
          <w:bCs/>
        </w:rPr>
        <w:t xml:space="preserve"> (highlighted in yellow)</w:t>
      </w:r>
      <w:r w:rsidR="00BF664A">
        <w:rPr>
          <w:bCs/>
        </w:rPr>
        <w:t xml:space="preserve"> in RAN1#86 were the following </w:t>
      </w:r>
      <w:r>
        <w:rPr>
          <w:bCs/>
        </w:rPr>
        <w:t>[3]:</w:t>
      </w:r>
    </w:p>
    <w:tbl>
      <w:tblPr>
        <w:tblStyle w:val="TableGrid"/>
        <w:tblW w:w="0" w:type="auto"/>
        <w:tblLook w:val="04A0"/>
      </w:tblPr>
      <w:tblGrid>
        <w:gridCol w:w="9629"/>
      </w:tblGrid>
      <w:tr w:rsidR="00BF664A" w:rsidTr="00BF664A">
        <w:tc>
          <w:tcPr>
            <w:tcW w:w="9629" w:type="dxa"/>
          </w:tcPr>
          <w:p w:rsidR="00BF664A" w:rsidRPr="00BF664A" w:rsidRDefault="00BF664A" w:rsidP="00BF66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BF664A">
              <w:rPr>
                <w:rFonts w:ascii="Times" w:eastAsia="MS Mincho" w:hAnsi="Times" w:hint="eastAsia"/>
                <w:szCs w:val="24"/>
                <w:highlight w:val="green"/>
                <w:lang w:eastAsia="ja-JP"/>
              </w:rPr>
              <w:t>Agreements:</w:t>
            </w:r>
          </w:p>
          <w:p w:rsidR="00BF664A" w:rsidRPr="00BF664A" w:rsidRDefault="00BF664A" w:rsidP="00BF664A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MS Mincho"/>
                <w:lang w:val="en-US" w:eastAsia="ja-JP"/>
              </w:rPr>
            </w:pPr>
            <w:r w:rsidRPr="00BF664A">
              <w:rPr>
                <w:rFonts w:eastAsia="MS Mincho"/>
                <w:lang w:val="en-US" w:eastAsia="ja-JP"/>
              </w:rPr>
              <w:t>RACH procedure including RACH preamble (Msg. 1), random access response (Msg. 2), message 3, and message 4 is at least assumed for NR from RAN1 perspective</w:t>
            </w:r>
          </w:p>
          <w:p w:rsidR="00BF664A" w:rsidRPr="00BF664A" w:rsidRDefault="00BF664A" w:rsidP="00BF664A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MS Mincho"/>
                <w:lang w:val="en-US" w:eastAsia="ja-JP"/>
              </w:rPr>
            </w:pPr>
            <w:r w:rsidRPr="00BF664A">
              <w:rPr>
                <w:rFonts w:eastAsia="MS Mincho"/>
                <w:lang w:val="en-US" w:eastAsia="ja-JP"/>
              </w:rPr>
              <w:t>Simplified RACH procedure, e.g., Msg. 1 (UL) and Msg. 2 (DL), should be further studied</w:t>
            </w:r>
          </w:p>
          <w:p w:rsidR="00BF664A" w:rsidRPr="00BF664A" w:rsidRDefault="00BF664A" w:rsidP="00BF664A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MS Mincho"/>
                <w:lang w:val="en-US" w:eastAsia="ja-JP"/>
              </w:rPr>
            </w:pPr>
            <w:r w:rsidRPr="00BF664A">
              <w:rPr>
                <w:rFonts w:eastAsia="MS Mincho"/>
                <w:lang w:val="en-US" w:eastAsia="ja-JP"/>
              </w:rPr>
              <w:t>Details on Msg. 1 and Msg. 2 are FFS</w:t>
            </w:r>
          </w:p>
          <w:p w:rsidR="00BF664A" w:rsidRPr="00BF664A" w:rsidRDefault="00BF664A" w:rsidP="00BF664A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MS Mincho"/>
                <w:lang w:val="en-US" w:eastAsia="ja-JP"/>
              </w:rPr>
            </w:pPr>
            <w:r w:rsidRPr="00BF664A">
              <w:rPr>
                <w:rFonts w:eastAsia="MS Mincho"/>
                <w:lang w:val="en-US" w:eastAsia="ja-JP"/>
              </w:rPr>
              <w:t>Study should include comparison with the above procedure (first bullet)</w:t>
            </w:r>
          </w:p>
          <w:p w:rsidR="00BF664A" w:rsidRPr="00770555" w:rsidRDefault="00F502EB" w:rsidP="00BF664A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MS Mincho"/>
                <w:lang w:val="en-US" w:eastAsia="ja-JP"/>
              </w:rPr>
            </w:pPr>
            <w:r w:rsidRPr="00F502EB">
              <w:rPr>
                <w:rFonts w:eastAsia="MS Mincho"/>
                <w:lang w:val="en-US" w:eastAsia="ja-JP"/>
              </w:rPr>
              <w:t>The design of the random access procedure should take into account the possible use of single-beam and multiple beam operations, including</w:t>
            </w:r>
          </w:p>
          <w:p w:rsidR="00BF664A" w:rsidRPr="00770555" w:rsidRDefault="00F502EB" w:rsidP="00BF664A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MS Mincho"/>
                <w:lang w:val="en-US" w:eastAsia="ja-JP"/>
              </w:rPr>
            </w:pPr>
            <w:r w:rsidRPr="00F502EB">
              <w:rPr>
                <w:rFonts w:eastAsia="MS Mincho"/>
                <w:lang w:val="en-US" w:eastAsia="ja-JP"/>
              </w:rPr>
              <w:t>Non Rx/</w:t>
            </w:r>
            <w:proofErr w:type="spellStart"/>
            <w:r w:rsidRPr="00F502EB">
              <w:rPr>
                <w:rFonts w:eastAsia="MS Mincho"/>
                <w:lang w:val="en-US" w:eastAsia="ja-JP"/>
              </w:rPr>
              <w:t>Tx</w:t>
            </w:r>
            <w:proofErr w:type="spellEnd"/>
            <w:r w:rsidRPr="00F502EB">
              <w:rPr>
                <w:rFonts w:eastAsia="MS Mincho"/>
                <w:lang w:val="en-US" w:eastAsia="ja-JP"/>
              </w:rPr>
              <w:t xml:space="preserve"> reciprocity at BS or UE</w:t>
            </w:r>
          </w:p>
          <w:p w:rsidR="00BF664A" w:rsidRPr="00770555" w:rsidRDefault="00F502EB" w:rsidP="00BF664A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MS Mincho"/>
                <w:lang w:val="en-US" w:eastAsia="ja-JP"/>
              </w:rPr>
            </w:pPr>
            <w:r w:rsidRPr="00F502EB">
              <w:rPr>
                <w:rFonts w:eastAsia="MS Mincho"/>
                <w:lang w:val="en-US" w:eastAsia="ja-JP"/>
              </w:rPr>
              <w:t>Full or partial Rx/</w:t>
            </w:r>
            <w:proofErr w:type="spellStart"/>
            <w:r w:rsidRPr="00F502EB">
              <w:rPr>
                <w:rFonts w:eastAsia="MS Mincho"/>
                <w:lang w:val="en-US" w:eastAsia="ja-JP"/>
              </w:rPr>
              <w:t>Tx</w:t>
            </w:r>
            <w:proofErr w:type="spellEnd"/>
            <w:r w:rsidRPr="00F502EB">
              <w:rPr>
                <w:rFonts w:eastAsia="MS Mincho"/>
                <w:lang w:val="en-US" w:eastAsia="ja-JP"/>
              </w:rPr>
              <w:t xml:space="preserve"> reciprocity at BS or UE</w:t>
            </w:r>
          </w:p>
          <w:p w:rsidR="00BF664A" w:rsidRPr="00770555" w:rsidRDefault="00F502EB" w:rsidP="00BF664A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MS Mincho"/>
                <w:lang w:val="en-US" w:eastAsia="ja-JP"/>
              </w:rPr>
            </w:pPr>
            <w:r w:rsidRPr="00F502EB">
              <w:rPr>
                <w:rFonts w:eastAsia="MS Mincho"/>
                <w:lang w:val="en-US" w:eastAsia="ja-JP"/>
              </w:rPr>
              <w:t xml:space="preserve">In case that multiple beam-forming is applied to DL broadcast channels/signals for initial access, </w:t>
            </w:r>
          </w:p>
          <w:p w:rsidR="00BF664A" w:rsidRPr="00770555" w:rsidRDefault="00F502EB" w:rsidP="00BF664A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MS Mincho"/>
                <w:lang w:val="en-US" w:eastAsia="ja-JP"/>
              </w:rPr>
            </w:pPr>
            <w:r w:rsidRPr="00F502EB">
              <w:rPr>
                <w:rFonts w:eastAsia="MS Mincho"/>
                <w:lang w:val="en-US" w:eastAsia="ja-JP"/>
              </w:rPr>
              <w:t>RACH resource is obtained by UE from detected DL broadcast channels/signals</w:t>
            </w:r>
          </w:p>
          <w:p w:rsidR="00BF664A" w:rsidRPr="00770555" w:rsidRDefault="00F502EB" w:rsidP="00BF664A">
            <w:pPr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MS Mincho"/>
                <w:lang w:val="en-US" w:eastAsia="ja-JP"/>
              </w:rPr>
            </w:pPr>
            <w:r w:rsidRPr="00F502EB">
              <w:rPr>
                <w:rFonts w:eastAsia="MS Mincho"/>
                <w:lang w:val="en-US" w:eastAsia="ja-JP"/>
              </w:rPr>
              <w:t>FFS: Details on association</w:t>
            </w:r>
          </w:p>
          <w:p w:rsidR="00BF664A" w:rsidRPr="00770555" w:rsidRDefault="00F502EB" w:rsidP="00BF664A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MS Mincho"/>
                <w:lang w:val="en-US" w:eastAsia="ja-JP"/>
              </w:rPr>
            </w:pPr>
            <w:r w:rsidRPr="00F502EB">
              <w:rPr>
                <w:rFonts w:eastAsia="MS Mincho"/>
                <w:lang w:val="en-US" w:eastAsia="ja-JP"/>
              </w:rPr>
              <w:t>Other mechanism w/o association is also considered</w:t>
            </w:r>
          </w:p>
          <w:p w:rsidR="00BF664A" w:rsidRPr="00770555" w:rsidRDefault="00F502EB" w:rsidP="00BF664A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MS Mincho"/>
                <w:lang w:val="en-US" w:eastAsia="ja-JP"/>
              </w:rPr>
            </w:pPr>
            <w:r w:rsidRPr="00F502EB">
              <w:rPr>
                <w:rFonts w:eastAsia="MS Mincho"/>
                <w:lang w:val="en-US" w:eastAsia="ja-JP"/>
              </w:rPr>
              <w:t>Multiple occasions for RACH preamble transmission in a given time interval are considered</w:t>
            </w:r>
          </w:p>
          <w:p w:rsidR="00BF664A" w:rsidRPr="00770555" w:rsidRDefault="00F502EB" w:rsidP="00BF664A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MS Mincho"/>
                <w:lang w:val="en-US" w:eastAsia="ja-JP"/>
              </w:rPr>
            </w:pPr>
            <w:r w:rsidRPr="00F502EB">
              <w:rPr>
                <w:rFonts w:eastAsia="MS Mincho"/>
                <w:lang w:val="en-US" w:eastAsia="ja-JP"/>
              </w:rPr>
              <w:t>Details are FFS</w:t>
            </w:r>
          </w:p>
          <w:p w:rsidR="00BF664A" w:rsidRPr="00770555" w:rsidRDefault="00F502EB" w:rsidP="00BF664A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MS Mincho"/>
                <w:lang w:val="en-US" w:eastAsia="ja-JP"/>
              </w:rPr>
            </w:pPr>
            <w:r w:rsidRPr="00F502EB">
              <w:rPr>
                <w:rFonts w:eastAsia="MS Mincho"/>
                <w:lang w:val="en-US" w:eastAsia="ja-JP"/>
              </w:rPr>
              <w:t>Other mechanism is not precluded</w:t>
            </w:r>
          </w:p>
          <w:p w:rsidR="00BF664A" w:rsidRDefault="00BF664A" w:rsidP="00BF664A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bCs/>
              </w:rPr>
            </w:pPr>
            <w:r w:rsidRPr="00BF664A">
              <w:rPr>
                <w:rFonts w:ascii="Times" w:eastAsia="MS Mincho" w:hAnsi="Times"/>
                <w:szCs w:val="24"/>
              </w:rPr>
              <w:t>Study further RACH reception/RAR transmission in TRPs/beams other than the one transmitting synchronization signals</w:t>
            </w:r>
          </w:p>
        </w:tc>
      </w:tr>
    </w:tbl>
    <w:p w:rsidR="00594B20" w:rsidRDefault="00594B20" w:rsidP="00E13EE4">
      <w:pPr>
        <w:spacing w:after="120"/>
        <w:jc w:val="both"/>
        <w:rPr>
          <w:bCs/>
        </w:rPr>
      </w:pPr>
    </w:p>
    <w:p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1F70E9">
        <w:rPr>
          <w:color w:val="000000"/>
        </w:rPr>
        <w:t>Discussion</w:t>
      </w:r>
    </w:p>
    <w:p w:rsidR="00365C23" w:rsidRDefault="00365C23" w:rsidP="009040DC">
      <w:pPr>
        <w:rPr>
          <w:lang w:val="en-US"/>
        </w:rPr>
      </w:pPr>
      <w:r>
        <w:rPr>
          <w:lang w:val="en-US"/>
        </w:rPr>
        <w:t xml:space="preserve">As discussed in [4], downlink common control signal transmission methods should support: </w:t>
      </w:r>
    </w:p>
    <w:p w:rsidR="00365C23" w:rsidRDefault="00365C23" w:rsidP="00365C23">
      <w:pPr>
        <w:ind w:left="284"/>
      </w:pPr>
      <w:r>
        <w:t>1)</w:t>
      </w:r>
      <w:r>
        <w:tab/>
        <w:t>Single-beam without repetition</w:t>
      </w:r>
    </w:p>
    <w:p w:rsidR="00365C23" w:rsidRDefault="00365C23" w:rsidP="00365C23">
      <w:pPr>
        <w:ind w:left="284"/>
      </w:pPr>
      <w:r>
        <w:t>2)</w:t>
      </w:r>
      <w:r>
        <w:tab/>
        <w:t>Single-beam with repetition</w:t>
      </w:r>
    </w:p>
    <w:p w:rsidR="00365C23" w:rsidRDefault="00365C23" w:rsidP="00365C23">
      <w:pPr>
        <w:ind w:left="284"/>
      </w:pPr>
      <w:r>
        <w:t>3)</w:t>
      </w:r>
      <w:r>
        <w:tab/>
        <w:t>Multi-beam without repetition</w:t>
      </w:r>
    </w:p>
    <w:p w:rsidR="00365C23" w:rsidRPr="007077B0" w:rsidRDefault="00365C23" w:rsidP="00365C23">
      <w:pPr>
        <w:ind w:left="284"/>
      </w:pPr>
      <w:r>
        <w:t>4)</w:t>
      </w:r>
      <w:r>
        <w:tab/>
        <w:t>Multi-beam with repetition</w:t>
      </w:r>
    </w:p>
    <w:p w:rsidR="00EA6D12" w:rsidRDefault="00C37971" w:rsidP="009040DC">
      <w:pPr>
        <w:rPr>
          <w:lang w:val="en-US"/>
        </w:rPr>
      </w:pPr>
      <w:r>
        <w:rPr>
          <w:lang w:val="en-US"/>
        </w:rPr>
        <w:t xml:space="preserve">Further as described in [5], </w:t>
      </w:r>
      <w:r w:rsidR="00193228">
        <w:rPr>
          <w:lang w:val="en-US"/>
        </w:rPr>
        <w:t xml:space="preserve">a unified </w:t>
      </w:r>
      <w:r>
        <w:rPr>
          <w:lang w:val="en-US"/>
        </w:rPr>
        <w:t xml:space="preserve">discovery signaling scheme </w:t>
      </w:r>
      <w:r w:rsidR="00193228">
        <w:rPr>
          <w:lang w:val="en-US"/>
        </w:rPr>
        <w:t xml:space="preserve">agnostic to the above BS configurations should be </w:t>
      </w:r>
      <w:r>
        <w:rPr>
          <w:lang w:val="en-US"/>
        </w:rPr>
        <w:t>provided</w:t>
      </w:r>
      <w:r w:rsidR="00193228">
        <w:rPr>
          <w:lang w:val="en-US"/>
        </w:rPr>
        <w:t>,</w:t>
      </w:r>
      <w:r>
        <w:rPr>
          <w:lang w:val="en-US"/>
        </w:rPr>
        <w:t xml:space="preserve"> where a discovery signal may comprise synchronization signals, physical broadcast channel a</w:t>
      </w:r>
      <w:r w:rsidR="00501A98">
        <w:rPr>
          <w:lang w:val="en-US"/>
        </w:rPr>
        <w:t xml:space="preserve">nd beam reference signal(s). In a multi-TRP configuration, TRPs of the cell would transmit synchronization signals and NR-PBCH in SFN manner whereas BRSs would uniquely identify beams transmitted from TRPs. </w:t>
      </w:r>
      <w:r w:rsidR="00AF7495">
        <w:rPr>
          <w:lang w:val="en-US"/>
        </w:rPr>
        <w:t>Note that i</w:t>
      </w:r>
      <w:r w:rsidR="00501A98">
        <w:rPr>
          <w:lang w:val="en-US"/>
        </w:rPr>
        <w:t>n single-beam</w:t>
      </w:r>
      <w:r w:rsidR="00AF7495">
        <w:rPr>
          <w:lang w:val="en-US"/>
        </w:rPr>
        <w:t xml:space="preserve"> DL</w:t>
      </w:r>
      <w:r w:rsidR="00501A98">
        <w:rPr>
          <w:lang w:val="en-US"/>
        </w:rPr>
        <w:t xml:space="preserve"> operation, BRSs would identify sector </w:t>
      </w:r>
      <w:r w:rsidR="00EF40F3">
        <w:rPr>
          <w:lang w:val="en-US"/>
        </w:rPr>
        <w:t xml:space="preserve">wide </w:t>
      </w:r>
      <w:r w:rsidR="00501A98">
        <w:rPr>
          <w:lang w:val="en-US"/>
        </w:rPr>
        <w:t xml:space="preserve">beam(s) of </w:t>
      </w:r>
      <w:r w:rsidR="00EA6D12">
        <w:rPr>
          <w:lang w:val="en-US"/>
        </w:rPr>
        <w:t xml:space="preserve">the </w:t>
      </w:r>
      <w:r w:rsidR="00501A98">
        <w:rPr>
          <w:lang w:val="en-US"/>
        </w:rPr>
        <w:t xml:space="preserve">TRPs. </w:t>
      </w:r>
    </w:p>
    <w:p w:rsidR="00E94EAD" w:rsidRDefault="00EF40F3" w:rsidP="009040DC">
      <w:pPr>
        <w:rPr>
          <w:lang w:val="en-US"/>
        </w:rPr>
      </w:pPr>
      <w:r>
        <w:rPr>
          <w:lang w:val="en-US"/>
        </w:rPr>
        <w:lastRenderedPageBreak/>
        <w:t xml:space="preserve">Associating PRACH resources to BRSs is seen applicable in all </w:t>
      </w:r>
      <w:r w:rsidR="00B22550">
        <w:rPr>
          <w:lang w:val="en-US"/>
        </w:rPr>
        <w:t xml:space="preserve">the </w:t>
      </w:r>
      <w:r>
        <w:rPr>
          <w:lang w:val="en-US"/>
        </w:rPr>
        <w:t xml:space="preserve">above BS operating modes. </w:t>
      </w:r>
      <w:r w:rsidR="00B22550">
        <w:rPr>
          <w:lang w:val="en-US"/>
        </w:rPr>
        <w:t>When association is configured, the d</w:t>
      </w:r>
      <w:r>
        <w:rPr>
          <w:lang w:val="en-US"/>
        </w:rPr>
        <w:t xml:space="preserve">etected PRACH resource would indicate BS the preferred </w:t>
      </w:r>
      <w:r w:rsidR="001630BC">
        <w:rPr>
          <w:lang w:val="en-US"/>
        </w:rPr>
        <w:t>downlink</w:t>
      </w:r>
      <w:r w:rsidR="00DE6440">
        <w:rPr>
          <w:lang w:val="en-US"/>
        </w:rPr>
        <w:t xml:space="preserve"> </w:t>
      </w:r>
      <w:r>
        <w:rPr>
          <w:lang w:val="en-US"/>
        </w:rPr>
        <w:t>beam of the cell</w:t>
      </w:r>
      <w:r w:rsidR="00DE6440">
        <w:rPr>
          <w:lang w:val="en-US"/>
        </w:rPr>
        <w:t xml:space="preserve"> via the association,</w:t>
      </w:r>
      <w:r w:rsidR="00E94EAD">
        <w:rPr>
          <w:lang w:val="en-US"/>
        </w:rPr>
        <w:t xml:space="preserve"> independent of whether or not TX/RX reciprocity is available at BS. Thus, the association between BRSs and PRACH resources</w:t>
      </w:r>
      <w:r w:rsidR="001630BC">
        <w:rPr>
          <w:lang w:val="en-US"/>
        </w:rPr>
        <w:t xml:space="preserve"> should be configurable in all possible BS operating modes, so that it</w:t>
      </w:r>
      <w:r w:rsidR="00E94EAD">
        <w:rPr>
          <w:lang w:val="en-US"/>
        </w:rPr>
        <w:t xml:space="preserve"> can </w:t>
      </w:r>
      <w:r w:rsidR="001630BC">
        <w:rPr>
          <w:lang w:val="en-US"/>
        </w:rPr>
        <w:t>be used by the BS to derive the</w:t>
      </w:r>
      <w:r w:rsidR="00E94EAD">
        <w:rPr>
          <w:lang w:val="en-US"/>
        </w:rPr>
        <w:t xml:space="preserve"> preferred downlink beam. </w:t>
      </w:r>
    </w:p>
    <w:p w:rsidR="00EA6D12" w:rsidRDefault="00E94EAD" w:rsidP="009040DC">
      <w:pPr>
        <w:rPr>
          <w:b/>
          <w:lang w:val="en-US"/>
        </w:rPr>
      </w:pPr>
      <w:r>
        <w:rPr>
          <w:b/>
          <w:lang w:val="en-US"/>
        </w:rPr>
        <w:t xml:space="preserve">Observation 1: </w:t>
      </w:r>
      <w:r w:rsidRPr="00E94EAD">
        <w:rPr>
          <w:b/>
          <w:lang w:val="en-US"/>
        </w:rPr>
        <w:t>Independent of whether or not TX/RX reciprocity is available at BS, the association between BRSs and PRACH resources can</w:t>
      </w:r>
      <w:r w:rsidR="0060479D">
        <w:rPr>
          <w:b/>
          <w:lang w:val="en-US"/>
        </w:rPr>
        <w:t xml:space="preserve"> be used by the BS </w:t>
      </w:r>
      <w:r w:rsidR="0060479D" w:rsidRPr="0060479D">
        <w:rPr>
          <w:b/>
          <w:lang w:val="en-US"/>
        </w:rPr>
        <w:t xml:space="preserve">together with the detected PRACH resource </w:t>
      </w:r>
      <w:r w:rsidR="0060479D">
        <w:rPr>
          <w:b/>
          <w:lang w:val="en-US"/>
        </w:rPr>
        <w:t>to derive the</w:t>
      </w:r>
      <w:r w:rsidRPr="00E94EAD">
        <w:rPr>
          <w:b/>
          <w:lang w:val="en-US"/>
        </w:rPr>
        <w:t xml:space="preserve"> preferred downlink beam</w:t>
      </w:r>
      <w:r w:rsidR="0060479D">
        <w:rPr>
          <w:b/>
          <w:lang w:val="en-US"/>
        </w:rPr>
        <w:t xml:space="preserve"> for a UE</w:t>
      </w:r>
      <w:r w:rsidRPr="00E94EAD">
        <w:rPr>
          <w:b/>
          <w:lang w:val="en-US"/>
        </w:rPr>
        <w:t>.</w:t>
      </w:r>
    </w:p>
    <w:p w:rsidR="00EA6D12" w:rsidRPr="00EA6D12" w:rsidRDefault="00F05937" w:rsidP="00EA6D12">
      <w:r>
        <w:t>Alternatively</w:t>
      </w:r>
      <w:r w:rsidR="00B1053C">
        <w:t>, s</w:t>
      </w:r>
      <w:r w:rsidR="00EA6D12">
        <w:t xml:space="preserve">election of serving downlink beam </w:t>
      </w:r>
      <w:r>
        <w:t xml:space="preserve">(i.e. TRP/beam selection) </w:t>
      </w:r>
      <w:r w:rsidR="00EA6D12">
        <w:t xml:space="preserve">could be derived based on </w:t>
      </w:r>
      <w:proofErr w:type="spellStart"/>
      <w:proofErr w:type="gramStart"/>
      <w:r w:rsidR="00EA6D12">
        <w:t>DoA</w:t>
      </w:r>
      <w:proofErr w:type="spellEnd"/>
      <w:proofErr w:type="gramEnd"/>
      <w:r w:rsidR="00EA6D12">
        <w:t xml:space="preserve"> estimation from the detected PRACH. </w:t>
      </w:r>
      <w:r w:rsidR="00CD3567">
        <w:t xml:space="preserve">In this case, no direct association would be needed. </w:t>
      </w:r>
    </w:p>
    <w:p w:rsidR="00BE3C2B" w:rsidRDefault="00AF7495" w:rsidP="009040DC">
      <w:pPr>
        <w:rPr>
          <w:lang w:val="en-US"/>
        </w:rPr>
      </w:pPr>
      <w:r>
        <w:rPr>
          <w:lang w:val="en-US"/>
        </w:rPr>
        <w:t xml:space="preserve">As illustrated in </w:t>
      </w:r>
      <w:r w:rsidR="00EF40F3">
        <w:rPr>
          <w:lang w:val="en-US"/>
        </w:rPr>
        <w:t>[6] hybrid transceiver architecture receiver at BS may be enhanced by digital subsystem e.g. to receive PRACH and other uplink control signaling without requiring time domain beam sweeping operation.</w:t>
      </w:r>
      <w:r w:rsidR="00525E5E">
        <w:rPr>
          <w:lang w:val="en-US"/>
        </w:rPr>
        <w:t xml:space="preserve"> Thus, in this case multi-beam downlink could be associated with single-beam uplink for PRACH. There could still be association between BRSs and PRACH resources to </w:t>
      </w:r>
      <w:r w:rsidR="002A006B">
        <w:rPr>
          <w:lang w:val="en-US"/>
        </w:rPr>
        <w:t xml:space="preserve">allow </w:t>
      </w:r>
      <w:r w:rsidR="00525E5E">
        <w:rPr>
          <w:lang w:val="en-US"/>
        </w:rPr>
        <w:t xml:space="preserve">the BS </w:t>
      </w:r>
      <w:r w:rsidR="002A006B">
        <w:rPr>
          <w:lang w:val="en-US"/>
        </w:rPr>
        <w:t xml:space="preserve">to derive </w:t>
      </w:r>
      <w:r w:rsidR="00525E5E">
        <w:rPr>
          <w:lang w:val="en-US"/>
        </w:rPr>
        <w:t xml:space="preserve">the preferred DL beam. </w:t>
      </w:r>
    </w:p>
    <w:p w:rsidR="00B1053C" w:rsidRDefault="00B1053C" w:rsidP="00B1053C">
      <w:pPr>
        <w:rPr>
          <w:b/>
          <w:lang w:val="en-US"/>
        </w:rPr>
      </w:pPr>
      <w:r>
        <w:rPr>
          <w:b/>
          <w:lang w:val="en-US"/>
        </w:rPr>
        <w:t>Proposal 1: Support configuring association between BRSs and PRACH resources in all BS operating modes:</w:t>
      </w:r>
    </w:p>
    <w:p w:rsidR="00B1053C" w:rsidRPr="003072FB" w:rsidRDefault="00B1053C" w:rsidP="00B1053C">
      <w:pPr>
        <w:pStyle w:val="ListParagraph"/>
        <w:numPr>
          <w:ilvl w:val="0"/>
          <w:numId w:val="30"/>
        </w:numPr>
        <w:rPr>
          <w:b/>
          <w:lang w:val="en-US"/>
        </w:rPr>
      </w:pPr>
      <w:r>
        <w:rPr>
          <w:b/>
          <w:sz w:val="20"/>
          <w:lang w:val="en-US"/>
        </w:rPr>
        <w:t>Single-beam DL and single-beam UL</w:t>
      </w:r>
    </w:p>
    <w:p w:rsidR="00B1053C" w:rsidRPr="003072FB" w:rsidRDefault="00B1053C" w:rsidP="00B1053C">
      <w:pPr>
        <w:pStyle w:val="ListParagraph"/>
        <w:rPr>
          <w:b/>
          <w:lang w:val="en-US"/>
        </w:rPr>
      </w:pPr>
    </w:p>
    <w:p w:rsidR="00B1053C" w:rsidRPr="00B1053C" w:rsidRDefault="00B1053C" w:rsidP="00B1053C">
      <w:pPr>
        <w:pStyle w:val="ListParagraph"/>
        <w:numPr>
          <w:ilvl w:val="0"/>
          <w:numId w:val="30"/>
        </w:numPr>
        <w:rPr>
          <w:b/>
          <w:lang w:val="en-US"/>
        </w:rPr>
      </w:pPr>
      <w:r>
        <w:rPr>
          <w:b/>
          <w:sz w:val="20"/>
          <w:lang w:val="en-US"/>
        </w:rPr>
        <w:t>Multi-beam DL and single-beam UL</w:t>
      </w:r>
    </w:p>
    <w:p w:rsidR="00B1053C" w:rsidRPr="00B1053C" w:rsidRDefault="00B1053C" w:rsidP="00B1053C">
      <w:pPr>
        <w:pStyle w:val="ListParagraph"/>
        <w:rPr>
          <w:b/>
          <w:lang w:val="en-US"/>
        </w:rPr>
      </w:pPr>
    </w:p>
    <w:p w:rsidR="00AF7495" w:rsidRPr="00B1053C" w:rsidRDefault="00B1053C" w:rsidP="00931A80">
      <w:pPr>
        <w:pStyle w:val="ListParagraph"/>
        <w:numPr>
          <w:ilvl w:val="0"/>
          <w:numId w:val="30"/>
        </w:numPr>
        <w:rPr>
          <w:b/>
          <w:lang w:val="en-US"/>
        </w:rPr>
      </w:pPr>
      <w:r w:rsidRPr="00B1053C">
        <w:rPr>
          <w:b/>
          <w:sz w:val="20"/>
          <w:lang w:val="en-US"/>
        </w:rPr>
        <w:t>Multi-beam DL and multi-beam UL</w:t>
      </w:r>
    </w:p>
    <w:p w:rsidR="00B1053C" w:rsidRPr="00B1053C" w:rsidRDefault="00B1053C" w:rsidP="00B1053C">
      <w:pPr>
        <w:pStyle w:val="ListParagraph"/>
        <w:rPr>
          <w:lang w:val="en-US"/>
        </w:rPr>
      </w:pPr>
    </w:p>
    <w:p w:rsidR="00B1053C" w:rsidRDefault="00B1053C" w:rsidP="00B1053C">
      <w:pPr>
        <w:rPr>
          <w:b/>
        </w:rPr>
      </w:pPr>
      <w:r>
        <w:rPr>
          <w:b/>
        </w:rPr>
        <w:t xml:space="preserve">Proposal 2: Association configuration should also support no-association. </w:t>
      </w:r>
    </w:p>
    <w:p w:rsidR="00B1053C" w:rsidRDefault="00B1053C" w:rsidP="00B1053C">
      <w:r>
        <w:t xml:space="preserve">When TX/RX reciprocity is available at BS, a PRACH resource in one time instant with </w:t>
      </w:r>
      <w:r w:rsidR="00710A42">
        <w:t xml:space="preserve">a </w:t>
      </w:r>
      <w:r>
        <w:t xml:space="preserve">set of PRACH preambles can be associated to </w:t>
      </w:r>
      <w:r w:rsidR="005D3D6B">
        <w:t xml:space="preserve">a </w:t>
      </w:r>
      <w:r>
        <w:t xml:space="preserve">certain BS beam. UE would transmit only using the preamble belonging to the set of preambles associated </w:t>
      </w:r>
      <w:r w:rsidR="00F33524">
        <w:t>with</w:t>
      </w:r>
      <w:r>
        <w:t xml:space="preserve"> the preferred BS beam measured from BRSs. </w:t>
      </w:r>
      <w:r w:rsidR="00AF4199">
        <w:t>Multi-beam DL and multi-beam UL with TX/RX reciprocity is illustrated</w:t>
      </w:r>
      <w:r w:rsidR="005D3D6B">
        <w:t xml:space="preserve"> in </w:t>
      </w:r>
      <w:r w:rsidR="00F502EB">
        <w:fldChar w:fldCharType="begin"/>
      </w:r>
      <w:r w:rsidR="005D3D6B">
        <w:instrText xml:space="preserve"> REF _Ref462588380 </w:instrText>
      </w:r>
      <w:r w:rsidR="00F502EB">
        <w:fldChar w:fldCharType="separate"/>
      </w:r>
      <w:r w:rsidR="005D3D6B">
        <w:t xml:space="preserve">Figure </w:t>
      </w:r>
      <w:r w:rsidR="005D3D6B">
        <w:rPr>
          <w:noProof/>
        </w:rPr>
        <w:t>1</w:t>
      </w:r>
      <w:r w:rsidR="00F502EB">
        <w:fldChar w:fldCharType="end"/>
      </w:r>
      <w:r w:rsidR="005D3D6B">
        <w:t>.</w:t>
      </w:r>
    </w:p>
    <w:p w:rsidR="00970A04" w:rsidRDefault="005D3D6B" w:rsidP="00B1053C">
      <w:r>
        <w:rPr>
          <w:noProof/>
          <w:lang w:val="en-US" w:eastAsia="zh-CN"/>
        </w:rPr>
        <w:drawing>
          <wp:inline distT="0" distB="0" distL="0" distR="0">
            <wp:extent cx="6146358" cy="328343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8755" cy="3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70A04" w:rsidRDefault="00970A04" w:rsidP="00970A04">
      <w:pPr>
        <w:pStyle w:val="Caption"/>
        <w:jc w:val="center"/>
        <w:rPr>
          <w:lang w:val="en-US"/>
        </w:rPr>
      </w:pPr>
      <w:bookmarkStart w:id="1" w:name="_Ref462588380"/>
      <w:r>
        <w:t xml:space="preserve">Figure </w:t>
      </w:r>
      <w:fldSimple w:instr=" SEQ Figure \* ARABIC ">
        <w:r w:rsidR="00915FED">
          <w:rPr>
            <w:noProof/>
          </w:rPr>
          <w:t>1</w:t>
        </w:r>
      </w:fldSimple>
      <w:bookmarkEnd w:id="1"/>
      <w:r w:rsidRPr="00970A04">
        <w:rPr>
          <w:lang w:val="en-US"/>
        </w:rPr>
        <w:t xml:space="preserve"> PRACH transmission when TX/RX </w:t>
      </w:r>
      <w:r w:rsidR="005D3D6B">
        <w:rPr>
          <w:lang w:val="en-US"/>
        </w:rPr>
        <w:t>reciprocity at BS is available.</w:t>
      </w:r>
    </w:p>
    <w:p w:rsidR="00120576" w:rsidRPr="00120576" w:rsidRDefault="005D3D6B" w:rsidP="005D3D6B">
      <w:r>
        <w:t xml:space="preserve">When TX/RX reciprocity is not available at BS, UL beam acquisition needs to be performed separately via UL beam sweeping. Thus, multiple time domain PRACH resources with a set of PRACH preambles can be associated to a certain BS </w:t>
      </w:r>
      <w:r w:rsidR="006830CD">
        <w:t xml:space="preserve">downlink </w:t>
      </w:r>
      <w:r>
        <w:t xml:space="preserve">beam. UE would transmit using the preamble belonging to the set of preambles associated to the preferred BS </w:t>
      </w:r>
      <w:r w:rsidR="006830CD">
        <w:t xml:space="preserve">downlink </w:t>
      </w:r>
      <w:r>
        <w:t xml:space="preserve">beam measured from BRSs on all </w:t>
      </w:r>
      <w:r w:rsidR="006830CD">
        <w:t xml:space="preserve">the corresponding </w:t>
      </w:r>
      <w:r>
        <w:t xml:space="preserve">time domain PRACH resources in order to enable UL beam detection. This has a drawback that with the same amount </w:t>
      </w:r>
      <w:r w:rsidR="006830CD">
        <w:t xml:space="preserve">of </w:t>
      </w:r>
      <w:r>
        <w:t xml:space="preserve">time and frequency resources configured for </w:t>
      </w:r>
      <w:r>
        <w:lastRenderedPageBreak/>
        <w:t xml:space="preserve">PRACH, PRACH capacity is decreased by the factor of </w:t>
      </w:r>
      <w:r w:rsidR="006830CD">
        <w:t xml:space="preserve">the number of </w:t>
      </w:r>
      <w:r>
        <w:t xml:space="preserve">time domain resources because one UE needs to transmit on all time domain resources. E.g. if the UL sweeping requires 10 </w:t>
      </w:r>
      <w:r w:rsidR="00AF4199">
        <w:t xml:space="preserve">time domain resources, PRACH capacity is reduced by 10 times </w:t>
      </w:r>
      <w:r w:rsidR="00AF4199" w:rsidRPr="00120576">
        <w:t xml:space="preserve">compared to </w:t>
      </w:r>
      <w:r w:rsidR="005F53AA">
        <w:t xml:space="preserve">the </w:t>
      </w:r>
      <w:r w:rsidR="00AF4199" w:rsidRPr="00120576">
        <w:t>case</w:t>
      </w:r>
      <w:r w:rsidR="005F53AA" w:rsidRPr="005F53AA">
        <w:t xml:space="preserve"> </w:t>
      </w:r>
      <w:r w:rsidR="005F53AA">
        <w:t xml:space="preserve">with </w:t>
      </w:r>
      <w:r w:rsidR="005F53AA" w:rsidRPr="00120576">
        <w:t>reciprocity</w:t>
      </w:r>
      <w:r w:rsidR="00AF4199" w:rsidRPr="00120576">
        <w:t>.</w:t>
      </w:r>
      <w:r w:rsidRPr="00120576">
        <w:t xml:space="preserve"> </w:t>
      </w:r>
      <w:r w:rsidR="00AF4199" w:rsidRPr="00120576">
        <w:t xml:space="preserve">Multi-beam DL and multi-beam UL without TX/RX reciprocity is illustrated in </w:t>
      </w:r>
      <w:proofErr w:type="spellStart"/>
      <w:r w:rsidRPr="00120576">
        <w:t>in</w:t>
      </w:r>
      <w:proofErr w:type="spellEnd"/>
      <w:r w:rsidRPr="00120576">
        <w:t xml:space="preserve"> </w:t>
      </w:r>
      <w:r w:rsidR="00AF4199" w:rsidRPr="00120576">
        <w:t>2</w:t>
      </w:r>
      <w:r w:rsidRPr="00120576">
        <w:t>.</w:t>
      </w:r>
      <w:r w:rsidR="00981EBC" w:rsidRPr="00120576">
        <w:t xml:space="preserve"> </w:t>
      </w:r>
    </w:p>
    <w:p w:rsidR="00120576" w:rsidRPr="00120576" w:rsidRDefault="00120576" w:rsidP="00120576">
      <w:pPr>
        <w:pStyle w:val="ListParagraph"/>
        <w:numPr>
          <w:ilvl w:val="0"/>
          <w:numId w:val="35"/>
        </w:numPr>
        <w:rPr>
          <w:i/>
          <w:sz w:val="20"/>
          <w:szCs w:val="20"/>
          <w:lang w:val="en-US"/>
        </w:rPr>
      </w:pPr>
    </w:p>
    <w:p w:rsidR="00915FED" w:rsidRDefault="00915FED" w:rsidP="00915FED">
      <w:pPr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>
            <wp:extent cx="6130455" cy="3200899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203" cy="3208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5FED" w:rsidRDefault="00915FED" w:rsidP="00915FED">
      <w:pPr>
        <w:pStyle w:val="Caption"/>
        <w:jc w:val="center"/>
        <w:rPr>
          <w:lang w:val="en-US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 w:rsidRPr="00915FED">
        <w:rPr>
          <w:lang w:val="en-US"/>
        </w:rPr>
        <w:t xml:space="preserve"> PRACH transmission when no TX/RX reciprocity at BS is available.</w:t>
      </w:r>
    </w:p>
    <w:p w:rsidR="009E6237" w:rsidRDefault="00915FED" w:rsidP="00915FED">
      <w:pPr>
        <w:rPr>
          <w:lang w:val="en-US"/>
        </w:rPr>
      </w:pPr>
      <w:r>
        <w:rPr>
          <w:lang w:val="en-US"/>
        </w:rPr>
        <w:t xml:space="preserve">Based on </w:t>
      </w:r>
      <w:r w:rsidR="00DD249D">
        <w:rPr>
          <w:lang w:val="en-US"/>
        </w:rPr>
        <w:t xml:space="preserve">the </w:t>
      </w:r>
      <w:r>
        <w:rPr>
          <w:lang w:val="en-US"/>
        </w:rPr>
        <w:t xml:space="preserve">above </w:t>
      </w:r>
      <w:r w:rsidR="009E6237">
        <w:rPr>
          <w:lang w:val="en-US"/>
        </w:rPr>
        <w:t>discussion</w:t>
      </w:r>
      <w:r w:rsidR="00DD249D">
        <w:rPr>
          <w:lang w:val="en-US"/>
        </w:rPr>
        <w:t>s</w:t>
      </w:r>
      <w:r w:rsidR="009E6237">
        <w:rPr>
          <w:lang w:val="en-US"/>
        </w:rPr>
        <w:t xml:space="preserve"> the following </w:t>
      </w:r>
      <w:r w:rsidR="00DD249D">
        <w:rPr>
          <w:lang w:val="en-US"/>
        </w:rPr>
        <w:t xml:space="preserve">types of association between </w:t>
      </w:r>
      <w:r w:rsidR="009E6237" w:rsidRPr="002E7E18">
        <w:rPr>
          <w:b/>
          <w:lang w:val="en-US"/>
        </w:rPr>
        <w:t xml:space="preserve">DL beam </w:t>
      </w:r>
      <w:r w:rsidR="00DD249D">
        <w:rPr>
          <w:b/>
          <w:lang w:val="en-US"/>
        </w:rPr>
        <w:t>and</w:t>
      </w:r>
      <w:r w:rsidR="009E6237" w:rsidRPr="002E7E18">
        <w:rPr>
          <w:b/>
          <w:lang w:val="en-US"/>
        </w:rPr>
        <w:t xml:space="preserve"> time domain PRACH resource </w:t>
      </w:r>
      <w:r w:rsidR="009E6237">
        <w:rPr>
          <w:lang w:val="en-US"/>
        </w:rPr>
        <w:t>are needed:</w:t>
      </w:r>
    </w:p>
    <w:p w:rsidR="009E6237" w:rsidRPr="005202DC" w:rsidRDefault="005202DC" w:rsidP="009E6237">
      <w:pPr>
        <w:pStyle w:val="ListParagraph"/>
        <w:numPr>
          <w:ilvl w:val="0"/>
          <w:numId w:val="32"/>
        </w:numPr>
        <w:rPr>
          <w:sz w:val="20"/>
          <w:szCs w:val="20"/>
          <w:lang w:val="en-US"/>
        </w:rPr>
      </w:pPr>
      <w:r w:rsidRPr="005202DC">
        <w:rPr>
          <w:sz w:val="20"/>
          <w:szCs w:val="20"/>
          <w:lang w:val="en-US"/>
        </w:rPr>
        <w:t>One-to-one for</w:t>
      </w:r>
    </w:p>
    <w:p w:rsidR="005202DC" w:rsidRPr="002E7E18" w:rsidRDefault="005202DC" w:rsidP="005202DC">
      <w:pPr>
        <w:pStyle w:val="ListParagraph"/>
        <w:numPr>
          <w:ilvl w:val="1"/>
          <w:numId w:val="32"/>
        </w:numPr>
        <w:rPr>
          <w:sz w:val="20"/>
          <w:szCs w:val="20"/>
          <w:lang w:val="en-US"/>
        </w:rPr>
      </w:pPr>
      <w:r w:rsidRPr="002E7E18">
        <w:rPr>
          <w:sz w:val="20"/>
          <w:szCs w:val="20"/>
          <w:lang w:val="en-US"/>
        </w:rPr>
        <w:t>Single-beam DL and single-beam UL</w:t>
      </w:r>
    </w:p>
    <w:p w:rsidR="005202DC" w:rsidRPr="002E7E18" w:rsidRDefault="005202DC" w:rsidP="005202DC">
      <w:pPr>
        <w:pStyle w:val="ListParagraph"/>
        <w:numPr>
          <w:ilvl w:val="1"/>
          <w:numId w:val="32"/>
        </w:numPr>
        <w:rPr>
          <w:sz w:val="20"/>
          <w:szCs w:val="20"/>
          <w:lang w:val="en-US"/>
        </w:rPr>
      </w:pPr>
      <w:r w:rsidRPr="002E7E18">
        <w:rPr>
          <w:sz w:val="20"/>
          <w:szCs w:val="20"/>
          <w:lang w:val="en-US"/>
        </w:rPr>
        <w:t>Multi-beam DL and single-beam UL (e.g. digital RX in use with hybrid transceiver at BS)</w:t>
      </w:r>
    </w:p>
    <w:p w:rsidR="005202DC" w:rsidRPr="002E7E18" w:rsidRDefault="005202DC" w:rsidP="005202DC">
      <w:pPr>
        <w:pStyle w:val="ListParagraph"/>
        <w:numPr>
          <w:ilvl w:val="1"/>
          <w:numId w:val="32"/>
        </w:numPr>
        <w:rPr>
          <w:sz w:val="20"/>
          <w:szCs w:val="20"/>
          <w:lang w:val="en-US"/>
        </w:rPr>
      </w:pPr>
      <w:r w:rsidRPr="002E7E18">
        <w:rPr>
          <w:sz w:val="20"/>
          <w:szCs w:val="20"/>
          <w:lang w:val="en-US"/>
        </w:rPr>
        <w:t xml:space="preserve">Multi-beam DL and </w:t>
      </w:r>
      <w:r w:rsidR="002E7E18" w:rsidRPr="002E7E18">
        <w:rPr>
          <w:sz w:val="20"/>
          <w:szCs w:val="20"/>
          <w:lang w:val="en-US"/>
        </w:rPr>
        <w:t>multi</w:t>
      </w:r>
      <w:r w:rsidRPr="002E7E18">
        <w:rPr>
          <w:sz w:val="20"/>
          <w:szCs w:val="20"/>
          <w:lang w:val="en-US"/>
        </w:rPr>
        <w:t>-beam UL with TX/RX reciprocity at BS</w:t>
      </w:r>
    </w:p>
    <w:p w:rsidR="005202DC" w:rsidRPr="002E7E18" w:rsidRDefault="005202DC" w:rsidP="005202DC">
      <w:pPr>
        <w:pStyle w:val="ListParagraph"/>
        <w:numPr>
          <w:ilvl w:val="0"/>
          <w:numId w:val="32"/>
        </w:numPr>
        <w:rPr>
          <w:sz w:val="20"/>
          <w:szCs w:val="20"/>
          <w:lang w:val="en-US"/>
        </w:rPr>
      </w:pPr>
      <w:r w:rsidRPr="002E7E18">
        <w:rPr>
          <w:sz w:val="20"/>
          <w:szCs w:val="20"/>
          <w:lang w:val="en-US"/>
        </w:rPr>
        <w:t>One-to-many for</w:t>
      </w:r>
    </w:p>
    <w:p w:rsidR="005202DC" w:rsidRPr="002E7E18" w:rsidRDefault="002E7E18" w:rsidP="005202DC">
      <w:pPr>
        <w:pStyle w:val="ListParagraph"/>
        <w:numPr>
          <w:ilvl w:val="1"/>
          <w:numId w:val="32"/>
        </w:numPr>
        <w:rPr>
          <w:sz w:val="20"/>
          <w:szCs w:val="20"/>
          <w:lang w:val="en-US"/>
        </w:rPr>
      </w:pPr>
      <w:r w:rsidRPr="002E7E18">
        <w:rPr>
          <w:sz w:val="20"/>
          <w:szCs w:val="20"/>
          <w:lang w:val="en-US"/>
        </w:rPr>
        <w:t>Multi-beam DL and multi-beam UL without TX/RX reciprocity at BS</w:t>
      </w:r>
    </w:p>
    <w:p w:rsidR="002E7E18" w:rsidRDefault="002E7E18" w:rsidP="008F688A">
      <w:pPr>
        <w:rPr>
          <w:lang w:val="en-US"/>
        </w:rPr>
      </w:pPr>
    </w:p>
    <w:p w:rsidR="008F688A" w:rsidRDefault="008F688A" w:rsidP="008F688A">
      <w:pPr>
        <w:rPr>
          <w:b/>
          <w:lang w:val="en-US"/>
        </w:rPr>
      </w:pPr>
      <w:r>
        <w:rPr>
          <w:b/>
          <w:lang w:val="en-US"/>
        </w:rPr>
        <w:t>Proposal 3: Support the following DL beam to time domain PRACH resource associations:</w:t>
      </w:r>
    </w:p>
    <w:p w:rsidR="008F688A" w:rsidRPr="008F688A" w:rsidRDefault="008F688A" w:rsidP="008F688A">
      <w:pPr>
        <w:pStyle w:val="ListParagraph"/>
        <w:numPr>
          <w:ilvl w:val="0"/>
          <w:numId w:val="33"/>
        </w:numPr>
        <w:rPr>
          <w:b/>
          <w:sz w:val="20"/>
          <w:szCs w:val="20"/>
          <w:lang w:val="en-US"/>
        </w:rPr>
      </w:pPr>
      <w:r w:rsidRPr="008F688A">
        <w:rPr>
          <w:b/>
          <w:sz w:val="20"/>
          <w:szCs w:val="20"/>
          <w:lang w:val="en-US"/>
        </w:rPr>
        <w:t>One-to-one for</w:t>
      </w:r>
    </w:p>
    <w:p w:rsidR="008F688A" w:rsidRPr="008F688A" w:rsidRDefault="008F688A" w:rsidP="008F688A">
      <w:pPr>
        <w:pStyle w:val="ListParagraph"/>
        <w:numPr>
          <w:ilvl w:val="1"/>
          <w:numId w:val="33"/>
        </w:numPr>
        <w:rPr>
          <w:b/>
          <w:sz w:val="20"/>
          <w:szCs w:val="20"/>
          <w:lang w:val="en-US"/>
        </w:rPr>
      </w:pPr>
      <w:r w:rsidRPr="008F688A">
        <w:rPr>
          <w:b/>
          <w:sz w:val="20"/>
          <w:szCs w:val="20"/>
          <w:lang w:val="en-US"/>
        </w:rPr>
        <w:t>Single-beam DL and single-beam UL</w:t>
      </w:r>
    </w:p>
    <w:p w:rsidR="008F688A" w:rsidRPr="008F688A" w:rsidRDefault="008F688A" w:rsidP="008F688A">
      <w:pPr>
        <w:pStyle w:val="ListParagraph"/>
        <w:numPr>
          <w:ilvl w:val="1"/>
          <w:numId w:val="33"/>
        </w:numPr>
        <w:rPr>
          <w:b/>
          <w:sz w:val="20"/>
          <w:szCs w:val="20"/>
          <w:lang w:val="en-US"/>
        </w:rPr>
      </w:pPr>
      <w:r w:rsidRPr="008F688A">
        <w:rPr>
          <w:b/>
          <w:sz w:val="20"/>
          <w:szCs w:val="20"/>
          <w:lang w:val="en-US"/>
        </w:rPr>
        <w:t>Multi-beam DL and single-beam UL (e.g. digital RX in use with hybrid transceiver at BS)</w:t>
      </w:r>
    </w:p>
    <w:p w:rsidR="008F688A" w:rsidRPr="008F688A" w:rsidRDefault="008F688A" w:rsidP="008F688A">
      <w:pPr>
        <w:pStyle w:val="ListParagraph"/>
        <w:numPr>
          <w:ilvl w:val="1"/>
          <w:numId w:val="33"/>
        </w:numPr>
        <w:rPr>
          <w:b/>
          <w:sz w:val="20"/>
          <w:szCs w:val="20"/>
          <w:lang w:val="en-US"/>
        </w:rPr>
      </w:pPr>
      <w:r w:rsidRPr="008F688A">
        <w:rPr>
          <w:b/>
          <w:sz w:val="20"/>
          <w:szCs w:val="20"/>
          <w:lang w:val="en-US"/>
        </w:rPr>
        <w:t>Multi-beam DL and multi-beam UL with TX/RX reciprocity at BS</w:t>
      </w:r>
    </w:p>
    <w:p w:rsidR="008F688A" w:rsidRPr="008F688A" w:rsidRDefault="008F688A" w:rsidP="008F688A">
      <w:pPr>
        <w:pStyle w:val="ListParagraph"/>
        <w:numPr>
          <w:ilvl w:val="0"/>
          <w:numId w:val="33"/>
        </w:numPr>
        <w:rPr>
          <w:b/>
          <w:sz w:val="20"/>
          <w:szCs w:val="20"/>
          <w:lang w:val="en-US"/>
        </w:rPr>
      </w:pPr>
      <w:r w:rsidRPr="008F688A">
        <w:rPr>
          <w:b/>
          <w:sz w:val="20"/>
          <w:szCs w:val="20"/>
          <w:lang w:val="en-US"/>
        </w:rPr>
        <w:t>One-to-many for</w:t>
      </w:r>
    </w:p>
    <w:p w:rsidR="008F688A" w:rsidRPr="008F688A" w:rsidRDefault="008F688A" w:rsidP="008F688A">
      <w:pPr>
        <w:pStyle w:val="ListParagraph"/>
        <w:numPr>
          <w:ilvl w:val="1"/>
          <w:numId w:val="33"/>
        </w:numPr>
        <w:rPr>
          <w:b/>
          <w:sz w:val="20"/>
          <w:szCs w:val="20"/>
          <w:lang w:val="en-US"/>
        </w:rPr>
      </w:pPr>
      <w:r w:rsidRPr="008F688A">
        <w:rPr>
          <w:b/>
          <w:sz w:val="20"/>
          <w:szCs w:val="20"/>
          <w:lang w:val="en-US"/>
        </w:rPr>
        <w:t>Multi-beam DL and multi-beam UL without TX/RX reciprocity at BS</w:t>
      </w:r>
    </w:p>
    <w:p w:rsidR="008F688A" w:rsidRDefault="008F688A" w:rsidP="008F688A">
      <w:pPr>
        <w:rPr>
          <w:b/>
          <w:lang w:val="en-US"/>
        </w:rPr>
      </w:pPr>
    </w:p>
    <w:p w:rsidR="002E21B8" w:rsidRDefault="001977DC" w:rsidP="008F688A">
      <w:pPr>
        <w:rPr>
          <w:lang w:val="en-US"/>
        </w:rPr>
      </w:pPr>
      <w:r>
        <w:rPr>
          <w:lang w:val="en-US"/>
        </w:rPr>
        <w:t xml:space="preserve">PRACH resource configuration (preambles, format, time-frequency resources, etc.) and association configuration between BS beams and PRACH resources would be </w:t>
      </w:r>
      <w:proofErr w:type="spellStart"/>
      <w:r>
        <w:rPr>
          <w:lang w:val="en-US"/>
        </w:rPr>
        <w:t>signalled</w:t>
      </w:r>
      <w:proofErr w:type="spellEnd"/>
      <w:r>
        <w:rPr>
          <w:lang w:val="en-US"/>
        </w:rPr>
        <w:t xml:space="preserve"> to UE </w:t>
      </w:r>
      <w:r w:rsidR="002E21B8">
        <w:rPr>
          <w:lang w:val="en-US"/>
        </w:rPr>
        <w:t xml:space="preserve">via </w:t>
      </w:r>
      <w:r>
        <w:rPr>
          <w:lang w:val="en-US"/>
        </w:rPr>
        <w:t>system information</w:t>
      </w:r>
      <w:r w:rsidR="002E21B8">
        <w:rPr>
          <w:lang w:val="en-US"/>
        </w:rPr>
        <w:t xml:space="preserve"> signaling.</w:t>
      </w:r>
    </w:p>
    <w:p w:rsidR="00D40513" w:rsidRPr="00EF15B1" w:rsidRDefault="002E21B8" w:rsidP="008F688A">
      <w:pPr>
        <w:rPr>
          <w:b/>
          <w:lang w:val="en-US"/>
        </w:rPr>
      </w:pPr>
      <w:r>
        <w:rPr>
          <w:b/>
          <w:lang w:val="en-US"/>
        </w:rPr>
        <w:t xml:space="preserve">Proposal 4: System information signaling should support signaling of association configuration between BS beams (determined from periodical DL BRS) and PRACH resources. </w:t>
      </w:r>
    </w:p>
    <w:p w:rsidR="00620244" w:rsidRPr="00B74C8F" w:rsidRDefault="001F70E9" w:rsidP="00B74C8F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  <w:r w:rsidR="00620244">
        <w:rPr>
          <w:b/>
          <w:bCs/>
          <w:lang w:val="en-US"/>
        </w:rPr>
        <w:t xml:space="preserve"> </w:t>
      </w:r>
    </w:p>
    <w:p w:rsidR="00620244" w:rsidRDefault="00B74C8F" w:rsidP="00620244">
      <w:pPr>
        <w:rPr>
          <w:lang w:val="en-US"/>
        </w:rPr>
      </w:pPr>
      <w:r>
        <w:rPr>
          <w:lang w:val="en-US"/>
        </w:rPr>
        <w:t xml:space="preserve">In this contribution </w:t>
      </w:r>
      <w:r w:rsidR="00BF664A">
        <w:rPr>
          <w:lang w:val="en-US"/>
        </w:rPr>
        <w:t>association between DL signals and PRACH resources are discussed</w:t>
      </w:r>
      <w:r>
        <w:rPr>
          <w:lang w:val="en-US"/>
        </w:rPr>
        <w:t>. The following observations and proposals are drawn:</w:t>
      </w:r>
    </w:p>
    <w:p w:rsidR="00EA6D12" w:rsidRDefault="00EA6D12" w:rsidP="00EA6D12">
      <w:pPr>
        <w:rPr>
          <w:b/>
          <w:lang w:val="en-US"/>
        </w:rPr>
      </w:pPr>
      <w:r>
        <w:rPr>
          <w:b/>
          <w:lang w:val="en-US"/>
        </w:rPr>
        <w:lastRenderedPageBreak/>
        <w:t xml:space="preserve">Observation 1: </w:t>
      </w:r>
      <w:r w:rsidRPr="00E94EAD">
        <w:rPr>
          <w:b/>
          <w:lang w:val="en-US"/>
        </w:rPr>
        <w:t>Independent of whether or not TX/RX reciprocity is available at BS, the association between BRSs and PRACH resources can signal preferred downlink beam.</w:t>
      </w:r>
    </w:p>
    <w:p w:rsidR="00EA6D12" w:rsidRDefault="00EA6D12" w:rsidP="00EA6D12">
      <w:pPr>
        <w:rPr>
          <w:b/>
          <w:lang w:val="en-US"/>
        </w:rPr>
      </w:pPr>
      <w:r>
        <w:rPr>
          <w:b/>
          <w:lang w:val="en-US"/>
        </w:rPr>
        <w:t>Proposal 1: Support configuring association between BRSs and PRACH resources in all BS operating modes:</w:t>
      </w:r>
    </w:p>
    <w:p w:rsidR="00B1053C" w:rsidRPr="003072FB" w:rsidRDefault="00B1053C" w:rsidP="00B1053C">
      <w:pPr>
        <w:pStyle w:val="ListParagraph"/>
        <w:numPr>
          <w:ilvl w:val="0"/>
          <w:numId w:val="31"/>
        </w:numPr>
        <w:rPr>
          <w:b/>
          <w:lang w:val="en-US"/>
        </w:rPr>
      </w:pPr>
      <w:r>
        <w:rPr>
          <w:b/>
          <w:sz w:val="20"/>
          <w:lang w:val="en-US"/>
        </w:rPr>
        <w:t>Single-beam DL and single-beam UL</w:t>
      </w:r>
    </w:p>
    <w:p w:rsidR="00B1053C" w:rsidRPr="003072FB" w:rsidRDefault="00B1053C" w:rsidP="00B1053C">
      <w:pPr>
        <w:pStyle w:val="ListParagraph"/>
        <w:rPr>
          <w:b/>
          <w:lang w:val="en-US"/>
        </w:rPr>
      </w:pPr>
    </w:p>
    <w:p w:rsidR="00B1053C" w:rsidRPr="003072FB" w:rsidRDefault="00B1053C" w:rsidP="00B1053C">
      <w:pPr>
        <w:pStyle w:val="ListParagraph"/>
        <w:numPr>
          <w:ilvl w:val="0"/>
          <w:numId w:val="31"/>
        </w:numPr>
        <w:rPr>
          <w:b/>
          <w:lang w:val="en-US"/>
        </w:rPr>
      </w:pPr>
      <w:r>
        <w:rPr>
          <w:b/>
          <w:sz w:val="20"/>
          <w:lang w:val="en-US"/>
        </w:rPr>
        <w:t>Multi-beam DL and single-beam UL</w:t>
      </w:r>
    </w:p>
    <w:p w:rsidR="00B1053C" w:rsidRPr="003072FB" w:rsidRDefault="00B1053C" w:rsidP="00B1053C">
      <w:pPr>
        <w:pStyle w:val="ListParagraph"/>
        <w:rPr>
          <w:b/>
          <w:lang w:val="en-US"/>
        </w:rPr>
      </w:pPr>
    </w:p>
    <w:p w:rsidR="00B1053C" w:rsidRPr="00B1053C" w:rsidRDefault="00B1053C" w:rsidP="00B1053C">
      <w:pPr>
        <w:pStyle w:val="ListParagraph"/>
        <w:numPr>
          <w:ilvl w:val="0"/>
          <w:numId w:val="31"/>
        </w:numPr>
        <w:rPr>
          <w:b/>
          <w:lang w:val="en-US"/>
        </w:rPr>
      </w:pPr>
      <w:r>
        <w:rPr>
          <w:b/>
          <w:sz w:val="20"/>
          <w:lang w:val="en-US"/>
        </w:rPr>
        <w:t>Multi-beam DL and multi-beam UL</w:t>
      </w:r>
    </w:p>
    <w:p w:rsidR="003072FB" w:rsidRPr="003072FB" w:rsidRDefault="003072FB" w:rsidP="003072FB">
      <w:pPr>
        <w:rPr>
          <w:b/>
          <w:lang w:val="en-US"/>
        </w:rPr>
      </w:pPr>
    </w:p>
    <w:p w:rsidR="00EA6D12" w:rsidRDefault="00EA6D12" w:rsidP="00E94EAD">
      <w:pPr>
        <w:rPr>
          <w:b/>
          <w:lang w:val="en-US"/>
        </w:rPr>
      </w:pPr>
      <w:r w:rsidRPr="00EA6D12">
        <w:rPr>
          <w:b/>
          <w:lang w:val="en-US"/>
        </w:rPr>
        <w:t>Proposal 2: Association configuration should also support no-association.</w:t>
      </w:r>
    </w:p>
    <w:p w:rsidR="008F688A" w:rsidRDefault="008F688A" w:rsidP="008F688A">
      <w:pPr>
        <w:rPr>
          <w:b/>
          <w:lang w:val="en-US"/>
        </w:rPr>
      </w:pPr>
      <w:r>
        <w:rPr>
          <w:b/>
          <w:lang w:val="en-US"/>
        </w:rPr>
        <w:t>Proposal 3: Support the following DL beam to time domain PRACH resource associations:</w:t>
      </w:r>
    </w:p>
    <w:p w:rsidR="008F688A" w:rsidRPr="008F688A" w:rsidRDefault="008F688A" w:rsidP="008F688A">
      <w:pPr>
        <w:pStyle w:val="ListParagraph"/>
        <w:numPr>
          <w:ilvl w:val="0"/>
          <w:numId w:val="34"/>
        </w:numPr>
        <w:rPr>
          <w:b/>
          <w:sz w:val="20"/>
          <w:szCs w:val="20"/>
          <w:lang w:val="en-US"/>
        </w:rPr>
      </w:pPr>
      <w:r w:rsidRPr="008F688A">
        <w:rPr>
          <w:b/>
          <w:sz w:val="20"/>
          <w:szCs w:val="20"/>
          <w:lang w:val="en-US"/>
        </w:rPr>
        <w:t>One-to-one for</w:t>
      </w:r>
    </w:p>
    <w:p w:rsidR="008F688A" w:rsidRPr="008F688A" w:rsidRDefault="008F688A" w:rsidP="008F688A">
      <w:pPr>
        <w:pStyle w:val="ListParagraph"/>
        <w:numPr>
          <w:ilvl w:val="1"/>
          <w:numId w:val="34"/>
        </w:numPr>
        <w:rPr>
          <w:b/>
          <w:sz w:val="20"/>
          <w:szCs w:val="20"/>
          <w:lang w:val="en-US"/>
        </w:rPr>
      </w:pPr>
      <w:r w:rsidRPr="008F688A">
        <w:rPr>
          <w:b/>
          <w:sz w:val="20"/>
          <w:szCs w:val="20"/>
          <w:lang w:val="en-US"/>
        </w:rPr>
        <w:t>Single-beam DL and single-beam UL</w:t>
      </w:r>
    </w:p>
    <w:p w:rsidR="008F688A" w:rsidRPr="008F688A" w:rsidRDefault="008F688A" w:rsidP="008F688A">
      <w:pPr>
        <w:pStyle w:val="ListParagraph"/>
        <w:numPr>
          <w:ilvl w:val="1"/>
          <w:numId w:val="34"/>
        </w:numPr>
        <w:rPr>
          <w:b/>
          <w:sz w:val="20"/>
          <w:szCs w:val="20"/>
          <w:lang w:val="en-US"/>
        </w:rPr>
      </w:pPr>
      <w:r w:rsidRPr="008F688A">
        <w:rPr>
          <w:b/>
          <w:sz w:val="20"/>
          <w:szCs w:val="20"/>
          <w:lang w:val="en-US"/>
        </w:rPr>
        <w:t>Multi-beam DL and single-beam UL (e.g. digital RX in use with hybrid transceiver at BS)</w:t>
      </w:r>
    </w:p>
    <w:p w:rsidR="008F688A" w:rsidRPr="008F688A" w:rsidRDefault="008F688A" w:rsidP="008F688A">
      <w:pPr>
        <w:pStyle w:val="ListParagraph"/>
        <w:numPr>
          <w:ilvl w:val="1"/>
          <w:numId w:val="34"/>
        </w:numPr>
        <w:rPr>
          <w:b/>
          <w:sz w:val="20"/>
          <w:szCs w:val="20"/>
          <w:lang w:val="en-US"/>
        </w:rPr>
      </w:pPr>
      <w:r w:rsidRPr="008F688A">
        <w:rPr>
          <w:b/>
          <w:sz w:val="20"/>
          <w:szCs w:val="20"/>
          <w:lang w:val="en-US"/>
        </w:rPr>
        <w:t>Multi-beam DL and multi-beam UL with TX/RX reciprocity at BS</w:t>
      </w:r>
    </w:p>
    <w:p w:rsidR="008F688A" w:rsidRPr="008F688A" w:rsidRDefault="008F688A" w:rsidP="008F688A">
      <w:pPr>
        <w:pStyle w:val="ListParagraph"/>
        <w:numPr>
          <w:ilvl w:val="0"/>
          <w:numId w:val="34"/>
        </w:numPr>
        <w:rPr>
          <w:b/>
          <w:sz w:val="20"/>
          <w:szCs w:val="20"/>
          <w:lang w:val="en-US"/>
        </w:rPr>
      </w:pPr>
      <w:r w:rsidRPr="008F688A">
        <w:rPr>
          <w:b/>
          <w:sz w:val="20"/>
          <w:szCs w:val="20"/>
          <w:lang w:val="en-US"/>
        </w:rPr>
        <w:t>One-to-many for</w:t>
      </w:r>
    </w:p>
    <w:p w:rsidR="008F688A" w:rsidRPr="008F688A" w:rsidRDefault="008F688A" w:rsidP="008F688A">
      <w:pPr>
        <w:pStyle w:val="ListParagraph"/>
        <w:numPr>
          <w:ilvl w:val="1"/>
          <w:numId w:val="34"/>
        </w:numPr>
        <w:rPr>
          <w:b/>
          <w:sz w:val="20"/>
          <w:szCs w:val="20"/>
          <w:lang w:val="en-US"/>
        </w:rPr>
      </w:pPr>
      <w:r w:rsidRPr="008F688A">
        <w:rPr>
          <w:b/>
          <w:sz w:val="20"/>
          <w:szCs w:val="20"/>
          <w:lang w:val="en-US"/>
        </w:rPr>
        <w:t>Multi-beam DL and multi-beam UL without TX/RX reciprocity at BS</w:t>
      </w:r>
    </w:p>
    <w:p w:rsidR="002E21B8" w:rsidRDefault="002E21B8" w:rsidP="00E94EAD">
      <w:pPr>
        <w:rPr>
          <w:b/>
          <w:lang w:val="en-US"/>
        </w:rPr>
      </w:pPr>
    </w:p>
    <w:p w:rsidR="00E94EAD" w:rsidRPr="00E94EAD" w:rsidRDefault="002E21B8" w:rsidP="00E94EAD">
      <w:pPr>
        <w:rPr>
          <w:b/>
          <w:lang w:val="en-US"/>
        </w:rPr>
      </w:pPr>
      <w:r>
        <w:rPr>
          <w:b/>
          <w:lang w:val="en-US"/>
        </w:rPr>
        <w:t>Proposal 4: System information signaling should support signaling of association configuration between BS beams (determined from periodical DL BRS) and PRACH resources.</w:t>
      </w:r>
    </w:p>
    <w:p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:rsidR="006F1D85" w:rsidRPr="00013455" w:rsidRDefault="006F1D85" w:rsidP="006F1D85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RP-160671, “</w:t>
      </w:r>
      <w:r w:rsidRPr="00013455">
        <w:rPr>
          <w:i/>
          <w:sz w:val="18"/>
          <w:lang w:eastAsia="zh-CN"/>
        </w:rPr>
        <w:t>Study on New Radio Access Technology</w:t>
      </w:r>
      <w:r w:rsidRPr="00013455">
        <w:rPr>
          <w:sz w:val="18"/>
          <w:lang w:eastAsia="zh-CN"/>
        </w:rPr>
        <w:t xml:space="preserve">”, NTT </w:t>
      </w:r>
      <w:proofErr w:type="spellStart"/>
      <w:r w:rsidRPr="00013455">
        <w:rPr>
          <w:sz w:val="18"/>
          <w:lang w:eastAsia="zh-CN"/>
        </w:rPr>
        <w:t>DoCoMo</w:t>
      </w:r>
      <w:proofErr w:type="spellEnd"/>
    </w:p>
    <w:p w:rsidR="00796F15" w:rsidRDefault="006F1D85" w:rsidP="006F1D8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:rsidR="00462AC1" w:rsidRDefault="00462AC1" w:rsidP="006F1D85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RAN1#86 Chairman Notes</w:t>
      </w:r>
    </w:p>
    <w:p w:rsidR="00B71E6B" w:rsidRPr="00A50F2A" w:rsidRDefault="00F502EB" w:rsidP="00ED7C87">
      <w:pPr>
        <w:numPr>
          <w:ilvl w:val="0"/>
          <w:numId w:val="1"/>
        </w:numPr>
        <w:rPr>
          <w:sz w:val="18"/>
        </w:rPr>
      </w:pPr>
      <w:r w:rsidRPr="00F502EB">
        <w:rPr>
          <w:sz w:val="18"/>
        </w:rPr>
        <w:t>R1-1610287, “</w:t>
      </w:r>
      <w:r>
        <w:rPr>
          <w:sz w:val="18"/>
        </w:rPr>
        <w:t>On the synchronization signal design principle in NR</w:t>
      </w:r>
      <w:r w:rsidRPr="00F502EB">
        <w:rPr>
          <w:sz w:val="18"/>
        </w:rPr>
        <w:t>”, Nokia</w:t>
      </w:r>
    </w:p>
    <w:p w:rsidR="00E2397A" w:rsidRPr="00A50F2A" w:rsidRDefault="00F502EB" w:rsidP="00462AC1">
      <w:pPr>
        <w:numPr>
          <w:ilvl w:val="0"/>
          <w:numId w:val="1"/>
        </w:numPr>
        <w:rPr>
          <w:sz w:val="18"/>
        </w:rPr>
      </w:pPr>
      <w:r w:rsidRPr="00F502EB">
        <w:rPr>
          <w:sz w:val="18"/>
        </w:rPr>
        <w:t>R1-1610289, “DL Discovery Signal Design”, Nokia</w:t>
      </w:r>
    </w:p>
    <w:p w:rsidR="00AF7495" w:rsidRPr="00A50F2A" w:rsidRDefault="00F502EB" w:rsidP="00AF7495">
      <w:pPr>
        <w:numPr>
          <w:ilvl w:val="0"/>
          <w:numId w:val="1"/>
        </w:numPr>
        <w:rPr>
          <w:sz w:val="18"/>
        </w:rPr>
      </w:pPr>
      <w:r w:rsidRPr="00F502EB">
        <w:rPr>
          <w:sz w:val="18"/>
        </w:rPr>
        <w:t xml:space="preserve">R1-167291, “Digital subsystem with hybrid </w:t>
      </w:r>
      <w:proofErr w:type="spellStart"/>
      <w:r w:rsidRPr="00F502EB">
        <w:rPr>
          <w:sz w:val="18"/>
        </w:rPr>
        <w:t>beamforming</w:t>
      </w:r>
      <w:proofErr w:type="spellEnd"/>
      <w:r w:rsidRPr="00F502EB">
        <w:rPr>
          <w:sz w:val="18"/>
        </w:rPr>
        <w:t>”, Nokia</w:t>
      </w:r>
    </w:p>
    <w:sectPr w:rsidR="00AF7495" w:rsidRPr="00A50F2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19EB47A" w15:done="0"/>
  <w15:commentEx w15:paraId="307E75E7" w15:done="0"/>
  <w15:commentEx w15:paraId="496D6ED6" w15:done="0"/>
  <w15:commentEx w15:paraId="5590E666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016" w:rsidRDefault="00794016">
      <w:r>
        <w:separator/>
      </w:r>
    </w:p>
  </w:endnote>
  <w:endnote w:type="continuationSeparator" w:id="0">
    <w:p w:rsidR="00794016" w:rsidRDefault="00794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016" w:rsidRDefault="00794016">
      <w:r>
        <w:separator/>
      </w:r>
    </w:p>
  </w:footnote>
  <w:footnote w:type="continuationSeparator" w:id="0">
    <w:p w:rsidR="00794016" w:rsidRDefault="007940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6E55"/>
    <w:multiLevelType w:val="hybridMultilevel"/>
    <w:tmpl w:val="19285E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F6C50"/>
    <w:multiLevelType w:val="hybridMultilevel"/>
    <w:tmpl w:val="8102C172"/>
    <w:lvl w:ilvl="0" w:tplc="2C86996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80971"/>
    <w:multiLevelType w:val="hybridMultilevel"/>
    <w:tmpl w:val="B63CD1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46685"/>
    <w:multiLevelType w:val="hybridMultilevel"/>
    <w:tmpl w:val="AF200DB6"/>
    <w:lvl w:ilvl="0" w:tplc="04090003">
      <w:start w:val="1"/>
      <w:numFmt w:val="bullet"/>
      <w:lvlText w:val="o"/>
      <w:lvlJc w:val="left"/>
      <w:pPr>
        <w:ind w:left="92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4">
    <w:nsid w:val="0C252544"/>
    <w:multiLevelType w:val="hybridMultilevel"/>
    <w:tmpl w:val="936C29E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423482"/>
    <w:multiLevelType w:val="hybridMultilevel"/>
    <w:tmpl w:val="B63CD1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503B2"/>
    <w:multiLevelType w:val="hybridMultilevel"/>
    <w:tmpl w:val="EC9E1A30"/>
    <w:lvl w:ilvl="0" w:tplc="23AA7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01614">
      <w:start w:val="5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FC411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027CE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A4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ED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16C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E7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A6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3D87E0B"/>
    <w:multiLevelType w:val="singleLevel"/>
    <w:tmpl w:val="F18AE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4"/>
      </w:rPr>
    </w:lvl>
  </w:abstractNum>
  <w:abstractNum w:abstractNumId="8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CB4284"/>
    <w:multiLevelType w:val="hybridMultilevel"/>
    <w:tmpl w:val="2A4AB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806994"/>
    <w:multiLevelType w:val="hybridMultilevel"/>
    <w:tmpl w:val="2C2845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670FCC"/>
    <w:multiLevelType w:val="hybridMultilevel"/>
    <w:tmpl w:val="539AB0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CA3FBF"/>
    <w:multiLevelType w:val="hybridMultilevel"/>
    <w:tmpl w:val="99887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175121"/>
    <w:multiLevelType w:val="hybridMultilevel"/>
    <w:tmpl w:val="5B74DB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412EE1"/>
    <w:multiLevelType w:val="hybridMultilevel"/>
    <w:tmpl w:val="6B483A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5C2E35"/>
    <w:multiLevelType w:val="hybridMultilevel"/>
    <w:tmpl w:val="BF52632E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0FE41666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88F0D4EE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6">
    <w:nsid w:val="2FA63564"/>
    <w:multiLevelType w:val="hybridMultilevel"/>
    <w:tmpl w:val="EFC6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180511"/>
    <w:multiLevelType w:val="hybridMultilevel"/>
    <w:tmpl w:val="AD342B46"/>
    <w:lvl w:ilvl="0" w:tplc="85D0174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1549A2"/>
    <w:multiLevelType w:val="hybridMultilevel"/>
    <w:tmpl w:val="ADEE0420"/>
    <w:lvl w:ilvl="0" w:tplc="2C86996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5E4ABA"/>
    <w:multiLevelType w:val="hybridMultilevel"/>
    <w:tmpl w:val="19285E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565A42"/>
    <w:multiLevelType w:val="hybridMultilevel"/>
    <w:tmpl w:val="AD7270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6691305"/>
    <w:multiLevelType w:val="hybridMultilevel"/>
    <w:tmpl w:val="7A7EA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65C0D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49A04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7EC88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6627C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CA838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>
    <w:nsid w:val="46BF4F29"/>
    <w:multiLevelType w:val="hybridMultilevel"/>
    <w:tmpl w:val="4F909A26"/>
    <w:lvl w:ilvl="0" w:tplc="2C86996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5F5F35"/>
    <w:multiLevelType w:val="hybridMultilevel"/>
    <w:tmpl w:val="9D1817B8"/>
    <w:lvl w:ilvl="0" w:tplc="2C86996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B24D69"/>
    <w:multiLevelType w:val="hybridMultilevel"/>
    <w:tmpl w:val="F83EF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BB6924"/>
    <w:multiLevelType w:val="hybridMultilevel"/>
    <w:tmpl w:val="7DA6EB76"/>
    <w:lvl w:ilvl="0" w:tplc="BF46911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3340C8"/>
    <w:multiLevelType w:val="hybridMultilevel"/>
    <w:tmpl w:val="0C2C4E9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1A37838"/>
    <w:multiLevelType w:val="hybridMultilevel"/>
    <w:tmpl w:val="6A78E76C"/>
    <w:lvl w:ilvl="0" w:tplc="DA6E52A2">
      <w:start w:val="1"/>
      <w:numFmt w:val="decimal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5437B3A"/>
    <w:multiLevelType w:val="hybridMultilevel"/>
    <w:tmpl w:val="5456FC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144C2B"/>
    <w:multiLevelType w:val="hybridMultilevel"/>
    <w:tmpl w:val="C71AC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9D1E51"/>
    <w:multiLevelType w:val="hybridMultilevel"/>
    <w:tmpl w:val="817AC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CB292F"/>
    <w:multiLevelType w:val="hybridMultilevel"/>
    <w:tmpl w:val="57E68416"/>
    <w:lvl w:ilvl="0" w:tplc="F5F08596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CAC1C03"/>
    <w:multiLevelType w:val="hybridMultilevel"/>
    <w:tmpl w:val="19285E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5"/>
  </w:num>
  <w:num w:numId="3">
    <w:abstractNumId w:val="9"/>
  </w:num>
  <w:num w:numId="4">
    <w:abstractNumId w:val="33"/>
  </w:num>
  <w:num w:numId="5">
    <w:abstractNumId w:val="32"/>
  </w:num>
  <w:num w:numId="6">
    <w:abstractNumId w:val="27"/>
  </w:num>
  <w:num w:numId="7">
    <w:abstractNumId w:val="7"/>
    <w:lvlOverride w:ilvl="0">
      <w:startOverride w:val="1"/>
    </w:lvlOverride>
  </w:num>
  <w:num w:numId="8">
    <w:abstractNumId w:val="8"/>
  </w:num>
  <w:num w:numId="9">
    <w:abstractNumId w:val="24"/>
  </w:num>
  <w:num w:numId="10">
    <w:abstractNumId w:val="16"/>
  </w:num>
  <w:num w:numId="11">
    <w:abstractNumId w:val="22"/>
  </w:num>
  <w:num w:numId="12">
    <w:abstractNumId w:val="4"/>
  </w:num>
  <w:num w:numId="13">
    <w:abstractNumId w:val="31"/>
  </w:num>
  <w:num w:numId="14">
    <w:abstractNumId w:val="20"/>
  </w:num>
  <w:num w:numId="15">
    <w:abstractNumId w:val="11"/>
  </w:num>
  <w:num w:numId="16">
    <w:abstractNumId w:val="14"/>
  </w:num>
  <w:num w:numId="17">
    <w:abstractNumId w:val="30"/>
  </w:num>
  <w:num w:numId="18">
    <w:abstractNumId w:val="29"/>
  </w:num>
  <w:num w:numId="19">
    <w:abstractNumId w:val="3"/>
  </w:num>
  <w:num w:numId="20">
    <w:abstractNumId w:val="6"/>
  </w:num>
  <w:num w:numId="21">
    <w:abstractNumId w:val="10"/>
  </w:num>
  <w:num w:numId="22">
    <w:abstractNumId w:val="1"/>
  </w:num>
  <w:num w:numId="23">
    <w:abstractNumId w:val="23"/>
  </w:num>
  <w:num w:numId="24">
    <w:abstractNumId w:val="18"/>
  </w:num>
  <w:num w:numId="25">
    <w:abstractNumId w:val="28"/>
  </w:num>
  <w:num w:numId="26">
    <w:abstractNumId w:val="34"/>
  </w:num>
  <w:num w:numId="27">
    <w:abstractNumId w:val="26"/>
  </w:num>
  <w:num w:numId="28">
    <w:abstractNumId w:val="13"/>
  </w:num>
  <w:num w:numId="29">
    <w:abstractNumId w:val="25"/>
  </w:num>
  <w:num w:numId="30">
    <w:abstractNumId w:val="2"/>
  </w:num>
  <w:num w:numId="31">
    <w:abstractNumId w:val="5"/>
  </w:num>
  <w:num w:numId="32">
    <w:abstractNumId w:val="19"/>
  </w:num>
  <w:num w:numId="33">
    <w:abstractNumId w:val="0"/>
  </w:num>
  <w:num w:numId="34">
    <w:abstractNumId w:val="35"/>
  </w:num>
  <w:num w:numId="35">
    <w:abstractNumId w:val="17"/>
  </w:num>
  <w:num w:numId="36">
    <w:abstractNumId w:val="12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igen Ye">
    <w15:presenceInfo w15:providerId="None" w15:userId="Sigen Ye"/>
  </w15:person>
  <w15:person w15:author="Hakola, Sami (Nokia - FI/Oulu)">
    <w15:presenceInfo w15:providerId="AD" w15:userId="S-1-5-21-1593251271-2640304127-1825641215-189049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it-IT" w:vendorID="64" w:dllVersion="131078" w:nlCheck="1" w:checkStyle="0"/>
  <w:proofState w:spelling="clean" w:grammar="clean"/>
  <w:attachedTemplate r:id="rId1"/>
  <w:linkStyles/>
  <w:stylePaneFormatFilter w:val="3F01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37D95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D8E"/>
    <w:rsid w:val="00063D9E"/>
    <w:rsid w:val="00064AD3"/>
    <w:rsid w:val="00065088"/>
    <w:rsid w:val="000652D3"/>
    <w:rsid w:val="000654A0"/>
    <w:rsid w:val="000707CA"/>
    <w:rsid w:val="0007208A"/>
    <w:rsid w:val="000726D0"/>
    <w:rsid w:val="00072BBA"/>
    <w:rsid w:val="00072FF5"/>
    <w:rsid w:val="00075FDA"/>
    <w:rsid w:val="00076386"/>
    <w:rsid w:val="00076D82"/>
    <w:rsid w:val="00081EC2"/>
    <w:rsid w:val="00083800"/>
    <w:rsid w:val="00084A65"/>
    <w:rsid w:val="00085745"/>
    <w:rsid w:val="00087E78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5AC9"/>
    <w:rsid w:val="000B5F0A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27AA"/>
    <w:rsid w:val="000E337A"/>
    <w:rsid w:val="000E4350"/>
    <w:rsid w:val="000E4408"/>
    <w:rsid w:val="000E537F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101C4F"/>
    <w:rsid w:val="00102C9F"/>
    <w:rsid w:val="001068D2"/>
    <w:rsid w:val="001103BD"/>
    <w:rsid w:val="00111208"/>
    <w:rsid w:val="00111808"/>
    <w:rsid w:val="0011339F"/>
    <w:rsid w:val="00114E96"/>
    <w:rsid w:val="00117332"/>
    <w:rsid w:val="001204DD"/>
    <w:rsid w:val="00120576"/>
    <w:rsid w:val="00122839"/>
    <w:rsid w:val="001237AC"/>
    <w:rsid w:val="00124E12"/>
    <w:rsid w:val="0012673D"/>
    <w:rsid w:val="001269B8"/>
    <w:rsid w:val="00127099"/>
    <w:rsid w:val="00132B71"/>
    <w:rsid w:val="0013427A"/>
    <w:rsid w:val="001362C2"/>
    <w:rsid w:val="00136955"/>
    <w:rsid w:val="00136E19"/>
    <w:rsid w:val="001371B2"/>
    <w:rsid w:val="0013798C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1616"/>
    <w:rsid w:val="00155BFD"/>
    <w:rsid w:val="00157390"/>
    <w:rsid w:val="00160998"/>
    <w:rsid w:val="00160CD6"/>
    <w:rsid w:val="001630BC"/>
    <w:rsid w:val="0016316A"/>
    <w:rsid w:val="00164171"/>
    <w:rsid w:val="00164E58"/>
    <w:rsid w:val="00165033"/>
    <w:rsid w:val="001670EA"/>
    <w:rsid w:val="001674A0"/>
    <w:rsid w:val="00170A50"/>
    <w:rsid w:val="00171BFB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A42"/>
    <w:rsid w:val="00186B0A"/>
    <w:rsid w:val="001905BD"/>
    <w:rsid w:val="00192FE6"/>
    <w:rsid w:val="00193228"/>
    <w:rsid w:val="00193986"/>
    <w:rsid w:val="00193B08"/>
    <w:rsid w:val="00194570"/>
    <w:rsid w:val="00196BF4"/>
    <w:rsid w:val="001972DA"/>
    <w:rsid w:val="001976AA"/>
    <w:rsid w:val="001977DC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3949"/>
    <w:rsid w:val="001C66AC"/>
    <w:rsid w:val="001C6754"/>
    <w:rsid w:val="001C77F0"/>
    <w:rsid w:val="001D46A0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0E9"/>
    <w:rsid w:val="001F7599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683C"/>
    <w:rsid w:val="00217BBA"/>
    <w:rsid w:val="00221985"/>
    <w:rsid w:val="00221EC5"/>
    <w:rsid w:val="00222A7A"/>
    <w:rsid w:val="00224A2C"/>
    <w:rsid w:val="00225262"/>
    <w:rsid w:val="002256D9"/>
    <w:rsid w:val="0022687C"/>
    <w:rsid w:val="002306F8"/>
    <w:rsid w:val="002312F4"/>
    <w:rsid w:val="002313A2"/>
    <w:rsid w:val="00231C55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7587"/>
    <w:rsid w:val="00271589"/>
    <w:rsid w:val="00273177"/>
    <w:rsid w:val="00275074"/>
    <w:rsid w:val="002763E9"/>
    <w:rsid w:val="00276736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006B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C0C4B"/>
    <w:rsid w:val="002C1EEA"/>
    <w:rsid w:val="002C6034"/>
    <w:rsid w:val="002C635B"/>
    <w:rsid w:val="002C7CFF"/>
    <w:rsid w:val="002D0BC6"/>
    <w:rsid w:val="002D17C5"/>
    <w:rsid w:val="002D217B"/>
    <w:rsid w:val="002D365F"/>
    <w:rsid w:val="002D7C86"/>
    <w:rsid w:val="002E03B7"/>
    <w:rsid w:val="002E0692"/>
    <w:rsid w:val="002E1D74"/>
    <w:rsid w:val="002E21B8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E7E18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072FB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1E01"/>
    <w:rsid w:val="00352D21"/>
    <w:rsid w:val="0035443D"/>
    <w:rsid w:val="00354FEE"/>
    <w:rsid w:val="00356C0B"/>
    <w:rsid w:val="00357B9C"/>
    <w:rsid w:val="00361412"/>
    <w:rsid w:val="003615CA"/>
    <w:rsid w:val="003642A6"/>
    <w:rsid w:val="00365C23"/>
    <w:rsid w:val="00367337"/>
    <w:rsid w:val="0036736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3E44"/>
    <w:rsid w:val="00397AB6"/>
    <w:rsid w:val="00397ACA"/>
    <w:rsid w:val="003A10C3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C41"/>
    <w:rsid w:val="003C7461"/>
    <w:rsid w:val="003D0788"/>
    <w:rsid w:val="003D0A29"/>
    <w:rsid w:val="003D132A"/>
    <w:rsid w:val="003D1517"/>
    <w:rsid w:val="003D2938"/>
    <w:rsid w:val="003D3FBA"/>
    <w:rsid w:val="003D402B"/>
    <w:rsid w:val="003D52B5"/>
    <w:rsid w:val="003D764F"/>
    <w:rsid w:val="003E0667"/>
    <w:rsid w:val="003E0BCE"/>
    <w:rsid w:val="003E13E0"/>
    <w:rsid w:val="003E1660"/>
    <w:rsid w:val="003E1CD1"/>
    <w:rsid w:val="003E2A2D"/>
    <w:rsid w:val="003E31CC"/>
    <w:rsid w:val="003E64A9"/>
    <w:rsid w:val="003E7905"/>
    <w:rsid w:val="003F0336"/>
    <w:rsid w:val="003F5547"/>
    <w:rsid w:val="003F5C40"/>
    <w:rsid w:val="003F6E12"/>
    <w:rsid w:val="003F75ED"/>
    <w:rsid w:val="004002B7"/>
    <w:rsid w:val="00400F31"/>
    <w:rsid w:val="00406B4D"/>
    <w:rsid w:val="0041443C"/>
    <w:rsid w:val="004154F7"/>
    <w:rsid w:val="00416D44"/>
    <w:rsid w:val="004176FF"/>
    <w:rsid w:val="004214AF"/>
    <w:rsid w:val="00421A27"/>
    <w:rsid w:val="004241C5"/>
    <w:rsid w:val="00424FA7"/>
    <w:rsid w:val="00426A87"/>
    <w:rsid w:val="004309D8"/>
    <w:rsid w:val="004313D1"/>
    <w:rsid w:val="00432072"/>
    <w:rsid w:val="00432110"/>
    <w:rsid w:val="00433EBE"/>
    <w:rsid w:val="00434406"/>
    <w:rsid w:val="00440FED"/>
    <w:rsid w:val="00441B92"/>
    <w:rsid w:val="0044474B"/>
    <w:rsid w:val="00445FF7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2AC1"/>
    <w:rsid w:val="00465299"/>
    <w:rsid w:val="00466A0F"/>
    <w:rsid w:val="0046795B"/>
    <w:rsid w:val="004708C0"/>
    <w:rsid w:val="00471296"/>
    <w:rsid w:val="00471863"/>
    <w:rsid w:val="00473A14"/>
    <w:rsid w:val="00474CA8"/>
    <w:rsid w:val="00474E43"/>
    <w:rsid w:val="00475CC2"/>
    <w:rsid w:val="00481D90"/>
    <w:rsid w:val="00482CD4"/>
    <w:rsid w:val="00483261"/>
    <w:rsid w:val="00485B23"/>
    <w:rsid w:val="004874E4"/>
    <w:rsid w:val="0049070D"/>
    <w:rsid w:val="00491BE4"/>
    <w:rsid w:val="00491DB2"/>
    <w:rsid w:val="00492877"/>
    <w:rsid w:val="00496DC2"/>
    <w:rsid w:val="00496E75"/>
    <w:rsid w:val="004A014C"/>
    <w:rsid w:val="004A0AA8"/>
    <w:rsid w:val="004A1FE4"/>
    <w:rsid w:val="004A22EB"/>
    <w:rsid w:val="004A2CA9"/>
    <w:rsid w:val="004A3CB5"/>
    <w:rsid w:val="004A3CEC"/>
    <w:rsid w:val="004A537D"/>
    <w:rsid w:val="004A67F0"/>
    <w:rsid w:val="004A71C3"/>
    <w:rsid w:val="004A7769"/>
    <w:rsid w:val="004B23AD"/>
    <w:rsid w:val="004B2965"/>
    <w:rsid w:val="004B308D"/>
    <w:rsid w:val="004B4224"/>
    <w:rsid w:val="004B4647"/>
    <w:rsid w:val="004B7455"/>
    <w:rsid w:val="004B74FF"/>
    <w:rsid w:val="004B7CE4"/>
    <w:rsid w:val="004C0401"/>
    <w:rsid w:val="004C0C49"/>
    <w:rsid w:val="004C0F2B"/>
    <w:rsid w:val="004C183D"/>
    <w:rsid w:val="004C3063"/>
    <w:rsid w:val="004C3EEE"/>
    <w:rsid w:val="004C483D"/>
    <w:rsid w:val="004C795A"/>
    <w:rsid w:val="004C7F93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5154"/>
    <w:rsid w:val="004F5835"/>
    <w:rsid w:val="004F661C"/>
    <w:rsid w:val="004F6D99"/>
    <w:rsid w:val="004F7BCE"/>
    <w:rsid w:val="00500572"/>
    <w:rsid w:val="00501304"/>
    <w:rsid w:val="00501425"/>
    <w:rsid w:val="00501A98"/>
    <w:rsid w:val="00504311"/>
    <w:rsid w:val="0050485C"/>
    <w:rsid w:val="00504AC6"/>
    <w:rsid w:val="00511079"/>
    <w:rsid w:val="00512829"/>
    <w:rsid w:val="00513839"/>
    <w:rsid w:val="0051423C"/>
    <w:rsid w:val="00514C91"/>
    <w:rsid w:val="005153CE"/>
    <w:rsid w:val="00516241"/>
    <w:rsid w:val="00516FD9"/>
    <w:rsid w:val="0051791D"/>
    <w:rsid w:val="005202DC"/>
    <w:rsid w:val="00523E75"/>
    <w:rsid w:val="005243E0"/>
    <w:rsid w:val="005256F3"/>
    <w:rsid w:val="00525E5E"/>
    <w:rsid w:val="005265A3"/>
    <w:rsid w:val="00526783"/>
    <w:rsid w:val="00527FB1"/>
    <w:rsid w:val="0053162F"/>
    <w:rsid w:val="00531777"/>
    <w:rsid w:val="0053281C"/>
    <w:rsid w:val="005340C9"/>
    <w:rsid w:val="005375FE"/>
    <w:rsid w:val="005420DE"/>
    <w:rsid w:val="00542249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272D"/>
    <w:rsid w:val="0056308E"/>
    <w:rsid w:val="0056415C"/>
    <w:rsid w:val="005649BF"/>
    <w:rsid w:val="005650ED"/>
    <w:rsid w:val="00565869"/>
    <w:rsid w:val="00567415"/>
    <w:rsid w:val="00567610"/>
    <w:rsid w:val="00570D9F"/>
    <w:rsid w:val="00571CA8"/>
    <w:rsid w:val="005741DA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07B"/>
    <w:rsid w:val="0059331A"/>
    <w:rsid w:val="00594B20"/>
    <w:rsid w:val="00596BBA"/>
    <w:rsid w:val="005975C4"/>
    <w:rsid w:val="00597ED8"/>
    <w:rsid w:val="005A34D5"/>
    <w:rsid w:val="005A4904"/>
    <w:rsid w:val="005A515A"/>
    <w:rsid w:val="005A704D"/>
    <w:rsid w:val="005A74EB"/>
    <w:rsid w:val="005B3C6D"/>
    <w:rsid w:val="005B4045"/>
    <w:rsid w:val="005B609E"/>
    <w:rsid w:val="005B6DF6"/>
    <w:rsid w:val="005B7B7D"/>
    <w:rsid w:val="005C1948"/>
    <w:rsid w:val="005C263C"/>
    <w:rsid w:val="005C2679"/>
    <w:rsid w:val="005D059A"/>
    <w:rsid w:val="005D07C5"/>
    <w:rsid w:val="005D3D6B"/>
    <w:rsid w:val="005D4302"/>
    <w:rsid w:val="005D5A20"/>
    <w:rsid w:val="005D786C"/>
    <w:rsid w:val="005E00E5"/>
    <w:rsid w:val="005E049F"/>
    <w:rsid w:val="005E3073"/>
    <w:rsid w:val="005E316A"/>
    <w:rsid w:val="005F0108"/>
    <w:rsid w:val="005F0ECC"/>
    <w:rsid w:val="005F21A5"/>
    <w:rsid w:val="005F2470"/>
    <w:rsid w:val="005F28C6"/>
    <w:rsid w:val="005F3F16"/>
    <w:rsid w:val="005F52CC"/>
    <w:rsid w:val="005F53AA"/>
    <w:rsid w:val="005F5E6F"/>
    <w:rsid w:val="005F6BD4"/>
    <w:rsid w:val="005F7985"/>
    <w:rsid w:val="00600CEB"/>
    <w:rsid w:val="00602AA1"/>
    <w:rsid w:val="00604367"/>
    <w:rsid w:val="006044BE"/>
    <w:rsid w:val="0060475F"/>
    <w:rsid w:val="0060479D"/>
    <w:rsid w:val="00606A26"/>
    <w:rsid w:val="00607D81"/>
    <w:rsid w:val="00610747"/>
    <w:rsid w:val="0061176E"/>
    <w:rsid w:val="00614CD1"/>
    <w:rsid w:val="0061567B"/>
    <w:rsid w:val="00620244"/>
    <w:rsid w:val="0062152A"/>
    <w:rsid w:val="00623583"/>
    <w:rsid w:val="0062462F"/>
    <w:rsid w:val="00624BA1"/>
    <w:rsid w:val="00625CA2"/>
    <w:rsid w:val="0062661B"/>
    <w:rsid w:val="00630118"/>
    <w:rsid w:val="006310AE"/>
    <w:rsid w:val="00632196"/>
    <w:rsid w:val="00633BF2"/>
    <w:rsid w:val="00633F67"/>
    <w:rsid w:val="006345C3"/>
    <w:rsid w:val="006362F9"/>
    <w:rsid w:val="006373CD"/>
    <w:rsid w:val="0064165D"/>
    <w:rsid w:val="006433BD"/>
    <w:rsid w:val="00643784"/>
    <w:rsid w:val="00644186"/>
    <w:rsid w:val="00644A21"/>
    <w:rsid w:val="00645C9F"/>
    <w:rsid w:val="00646A6C"/>
    <w:rsid w:val="006508B9"/>
    <w:rsid w:val="00650CA1"/>
    <w:rsid w:val="0065153F"/>
    <w:rsid w:val="00651854"/>
    <w:rsid w:val="006539E8"/>
    <w:rsid w:val="006565D8"/>
    <w:rsid w:val="00656B96"/>
    <w:rsid w:val="0065736B"/>
    <w:rsid w:val="00657AE5"/>
    <w:rsid w:val="006619B0"/>
    <w:rsid w:val="00662012"/>
    <w:rsid w:val="00662543"/>
    <w:rsid w:val="006626D0"/>
    <w:rsid w:val="00664E8C"/>
    <w:rsid w:val="00665F7C"/>
    <w:rsid w:val="00666926"/>
    <w:rsid w:val="0066699A"/>
    <w:rsid w:val="00666DFC"/>
    <w:rsid w:val="00666EBB"/>
    <w:rsid w:val="0066779E"/>
    <w:rsid w:val="0067269D"/>
    <w:rsid w:val="00672988"/>
    <w:rsid w:val="00672C64"/>
    <w:rsid w:val="00674E6A"/>
    <w:rsid w:val="00676A64"/>
    <w:rsid w:val="00677925"/>
    <w:rsid w:val="00680F46"/>
    <w:rsid w:val="00681FDC"/>
    <w:rsid w:val="00682B53"/>
    <w:rsid w:val="00682F27"/>
    <w:rsid w:val="006830CD"/>
    <w:rsid w:val="00690E2E"/>
    <w:rsid w:val="00692814"/>
    <w:rsid w:val="006932E7"/>
    <w:rsid w:val="00693347"/>
    <w:rsid w:val="0069334C"/>
    <w:rsid w:val="00696D63"/>
    <w:rsid w:val="006A032F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E6B"/>
    <w:rsid w:val="006D2146"/>
    <w:rsid w:val="006D4493"/>
    <w:rsid w:val="006D632E"/>
    <w:rsid w:val="006E094A"/>
    <w:rsid w:val="006E12B1"/>
    <w:rsid w:val="006E13D1"/>
    <w:rsid w:val="006E4D0C"/>
    <w:rsid w:val="006E4D1B"/>
    <w:rsid w:val="006E5B78"/>
    <w:rsid w:val="006E6BA3"/>
    <w:rsid w:val="006F1116"/>
    <w:rsid w:val="006F1D85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1ED5"/>
    <w:rsid w:val="00702D5A"/>
    <w:rsid w:val="00702EF7"/>
    <w:rsid w:val="00703495"/>
    <w:rsid w:val="00703989"/>
    <w:rsid w:val="007042E9"/>
    <w:rsid w:val="007077B0"/>
    <w:rsid w:val="00710A42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3771B"/>
    <w:rsid w:val="00742B44"/>
    <w:rsid w:val="00751272"/>
    <w:rsid w:val="00753BB5"/>
    <w:rsid w:val="00756832"/>
    <w:rsid w:val="007626D0"/>
    <w:rsid w:val="007651CA"/>
    <w:rsid w:val="00767519"/>
    <w:rsid w:val="007704E1"/>
    <w:rsid w:val="00770555"/>
    <w:rsid w:val="00772569"/>
    <w:rsid w:val="00772E8C"/>
    <w:rsid w:val="007736D3"/>
    <w:rsid w:val="0077500F"/>
    <w:rsid w:val="0077548E"/>
    <w:rsid w:val="00777315"/>
    <w:rsid w:val="00780919"/>
    <w:rsid w:val="007815C8"/>
    <w:rsid w:val="007826C8"/>
    <w:rsid w:val="00784190"/>
    <w:rsid w:val="0078457B"/>
    <w:rsid w:val="00784756"/>
    <w:rsid w:val="0078539D"/>
    <w:rsid w:val="007856C1"/>
    <w:rsid w:val="00787051"/>
    <w:rsid w:val="0079018D"/>
    <w:rsid w:val="0079101E"/>
    <w:rsid w:val="00791A00"/>
    <w:rsid w:val="00792CEE"/>
    <w:rsid w:val="00794016"/>
    <w:rsid w:val="00796F15"/>
    <w:rsid w:val="007A138F"/>
    <w:rsid w:val="007A1640"/>
    <w:rsid w:val="007A39DF"/>
    <w:rsid w:val="007A43ED"/>
    <w:rsid w:val="007A4BDD"/>
    <w:rsid w:val="007A72EE"/>
    <w:rsid w:val="007B0397"/>
    <w:rsid w:val="007B3502"/>
    <w:rsid w:val="007B44ED"/>
    <w:rsid w:val="007B491A"/>
    <w:rsid w:val="007B5370"/>
    <w:rsid w:val="007B579D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25AB"/>
    <w:rsid w:val="007E79C5"/>
    <w:rsid w:val="007F0674"/>
    <w:rsid w:val="007F2845"/>
    <w:rsid w:val="007F43BC"/>
    <w:rsid w:val="007F4740"/>
    <w:rsid w:val="007F5151"/>
    <w:rsid w:val="008006C6"/>
    <w:rsid w:val="00800C52"/>
    <w:rsid w:val="0080153E"/>
    <w:rsid w:val="0080742D"/>
    <w:rsid w:val="0081151E"/>
    <w:rsid w:val="00812498"/>
    <w:rsid w:val="008127E6"/>
    <w:rsid w:val="0081336E"/>
    <w:rsid w:val="00813928"/>
    <w:rsid w:val="00820DC7"/>
    <w:rsid w:val="00821698"/>
    <w:rsid w:val="008221FE"/>
    <w:rsid w:val="00822BF5"/>
    <w:rsid w:val="00824894"/>
    <w:rsid w:val="00825366"/>
    <w:rsid w:val="00826192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5290"/>
    <w:rsid w:val="008C2CFD"/>
    <w:rsid w:val="008C603A"/>
    <w:rsid w:val="008C71C8"/>
    <w:rsid w:val="008D167D"/>
    <w:rsid w:val="008D4B58"/>
    <w:rsid w:val="008D4B8A"/>
    <w:rsid w:val="008D6541"/>
    <w:rsid w:val="008D7D7B"/>
    <w:rsid w:val="008E0F52"/>
    <w:rsid w:val="008E2316"/>
    <w:rsid w:val="008E34BE"/>
    <w:rsid w:val="008E42F4"/>
    <w:rsid w:val="008E5657"/>
    <w:rsid w:val="008E5E51"/>
    <w:rsid w:val="008F00DB"/>
    <w:rsid w:val="008F1264"/>
    <w:rsid w:val="008F47C6"/>
    <w:rsid w:val="008F688A"/>
    <w:rsid w:val="009006A2"/>
    <w:rsid w:val="0090102B"/>
    <w:rsid w:val="00901448"/>
    <w:rsid w:val="009036BC"/>
    <w:rsid w:val="009040DC"/>
    <w:rsid w:val="00905C47"/>
    <w:rsid w:val="00906379"/>
    <w:rsid w:val="009101EA"/>
    <w:rsid w:val="009106FC"/>
    <w:rsid w:val="0091070F"/>
    <w:rsid w:val="009118BB"/>
    <w:rsid w:val="0091191F"/>
    <w:rsid w:val="00915B81"/>
    <w:rsid w:val="00915D6B"/>
    <w:rsid w:val="00915FED"/>
    <w:rsid w:val="009160DF"/>
    <w:rsid w:val="009162C7"/>
    <w:rsid w:val="00916EC2"/>
    <w:rsid w:val="009213BD"/>
    <w:rsid w:val="009228FD"/>
    <w:rsid w:val="00924627"/>
    <w:rsid w:val="009250A8"/>
    <w:rsid w:val="00925BE6"/>
    <w:rsid w:val="00926F61"/>
    <w:rsid w:val="0093123D"/>
    <w:rsid w:val="00933040"/>
    <w:rsid w:val="009330E9"/>
    <w:rsid w:val="00935D15"/>
    <w:rsid w:val="009411FB"/>
    <w:rsid w:val="009414A9"/>
    <w:rsid w:val="00941B71"/>
    <w:rsid w:val="009421AD"/>
    <w:rsid w:val="0094221C"/>
    <w:rsid w:val="0094409C"/>
    <w:rsid w:val="00944159"/>
    <w:rsid w:val="009449B2"/>
    <w:rsid w:val="00944A82"/>
    <w:rsid w:val="00946C4D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12EB"/>
    <w:rsid w:val="009633BB"/>
    <w:rsid w:val="0096485F"/>
    <w:rsid w:val="00967354"/>
    <w:rsid w:val="00970A0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1EBC"/>
    <w:rsid w:val="00983D46"/>
    <w:rsid w:val="00983DCA"/>
    <w:rsid w:val="00985EF7"/>
    <w:rsid w:val="00986CF9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3789"/>
    <w:rsid w:val="009A6919"/>
    <w:rsid w:val="009A6AC7"/>
    <w:rsid w:val="009B0408"/>
    <w:rsid w:val="009B0843"/>
    <w:rsid w:val="009B0FD9"/>
    <w:rsid w:val="009B1E47"/>
    <w:rsid w:val="009B2CED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6237"/>
    <w:rsid w:val="009E74F0"/>
    <w:rsid w:val="009F0768"/>
    <w:rsid w:val="009F436A"/>
    <w:rsid w:val="009F7867"/>
    <w:rsid w:val="009F7D66"/>
    <w:rsid w:val="00A00BD2"/>
    <w:rsid w:val="00A00E56"/>
    <w:rsid w:val="00A027F3"/>
    <w:rsid w:val="00A03487"/>
    <w:rsid w:val="00A03978"/>
    <w:rsid w:val="00A07E08"/>
    <w:rsid w:val="00A12798"/>
    <w:rsid w:val="00A153BE"/>
    <w:rsid w:val="00A15DEE"/>
    <w:rsid w:val="00A167B5"/>
    <w:rsid w:val="00A16DBE"/>
    <w:rsid w:val="00A17C4F"/>
    <w:rsid w:val="00A204CE"/>
    <w:rsid w:val="00A20653"/>
    <w:rsid w:val="00A20A39"/>
    <w:rsid w:val="00A238BD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791B"/>
    <w:rsid w:val="00A50A48"/>
    <w:rsid w:val="00A50F2A"/>
    <w:rsid w:val="00A51242"/>
    <w:rsid w:val="00A51522"/>
    <w:rsid w:val="00A51573"/>
    <w:rsid w:val="00A51A5E"/>
    <w:rsid w:val="00A51B3E"/>
    <w:rsid w:val="00A52895"/>
    <w:rsid w:val="00A53DA0"/>
    <w:rsid w:val="00A5765D"/>
    <w:rsid w:val="00A607CB"/>
    <w:rsid w:val="00A63367"/>
    <w:rsid w:val="00A634E3"/>
    <w:rsid w:val="00A6351F"/>
    <w:rsid w:val="00A65A70"/>
    <w:rsid w:val="00A66F36"/>
    <w:rsid w:val="00A67349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EA7"/>
    <w:rsid w:val="00A91244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51AD"/>
    <w:rsid w:val="00AA591E"/>
    <w:rsid w:val="00AA65C9"/>
    <w:rsid w:val="00AB0A32"/>
    <w:rsid w:val="00AB0E56"/>
    <w:rsid w:val="00AB19D4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8F1"/>
    <w:rsid w:val="00AD7C95"/>
    <w:rsid w:val="00AE30FC"/>
    <w:rsid w:val="00AE3DE1"/>
    <w:rsid w:val="00AF2D54"/>
    <w:rsid w:val="00AF3458"/>
    <w:rsid w:val="00AF3F7B"/>
    <w:rsid w:val="00AF4199"/>
    <w:rsid w:val="00AF42B4"/>
    <w:rsid w:val="00AF4B8A"/>
    <w:rsid w:val="00AF4F1B"/>
    <w:rsid w:val="00AF5EC6"/>
    <w:rsid w:val="00AF62C0"/>
    <w:rsid w:val="00AF6E8A"/>
    <w:rsid w:val="00AF7213"/>
    <w:rsid w:val="00AF7495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053C"/>
    <w:rsid w:val="00B11775"/>
    <w:rsid w:val="00B1302D"/>
    <w:rsid w:val="00B1513F"/>
    <w:rsid w:val="00B15B89"/>
    <w:rsid w:val="00B1746F"/>
    <w:rsid w:val="00B20725"/>
    <w:rsid w:val="00B22550"/>
    <w:rsid w:val="00B26203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37E59"/>
    <w:rsid w:val="00B40A96"/>
    <w:rsid w:val="00B422A7"/>
    <w:rsid w:val="00B42A32"/>
    <w:rsid w:val="00B42B38"/>
    <w:rsid w:val="00B42FA6"/>
    <w:rsid w:val="00B4399E"/>
    <w:rsid w:val="00B43A16"/>
    <w:rsid w:val="00B45CE1"/>
    <w:rsid w:val="00B46A75"/>
    <w:rsid w:val="00B500CD"/>
    <w:rsid w:val="00B5239C"/>
    <w:rsid w:val="00B53039"/>
    <w:rsid w:val="00B53893"/>
    <w:rsid w:val="00B548C2"/>
    <w:rsid w:val="00B55428"/>
    <w:rsid w:val="00B570BF"/>
    <w:rsid w:val="00B63337"/>
    <w:rsid w:val="00B6369F"/>
    <w:rsid w:val="00B639D7"/>
    <w:rsid w:val="00B67805"/>
    <w:rsid w:val="00B71E6B"/>
    <w:rsid w:val="00B721CD"/>
    <w:rsid w:val="00B7267A"/>
    <w:rsid w:val="00B726FF"/>
    <w:rsid w:val="00B72AA4"/>
    <w:rsid w:val="00B74C8F"/>
    <w:rsid w:val="00B75454"/>
    <w:rsid w:val="00B76BCD"/>
    <w:rsid w:val="00B76EE9"/>
    <w:rsid w:val="00B77880"/>
    <w:rsid w:val="00B80D90"/>
    <w:rsid w:val="00B82613"/>
    <w:rsid w:val="00B828B5"/>
    <w:rsid w:val="00B84E9C"/>
    <w:rsid w:val="00B85522"/>
    <w:rsid w:val="00B856D3"/>
    <w:rsid w:val="00B90E2A"/>
    <w:rsid w:val="00B90F2A"/>
    <w:rsid w:val="00B9198D"/>
    <w:rsid w:val="00B93008"/>
    <w:rsid w:val="00B9406D"/>
    <w:rsid w:val="00B94BA7"/>
    <w:rsid w:val="00B94E0E"/>
    <w:rsid w:val="00B97CA3"/>
    <w:rsid w:val="00BA76A9"/>
    <w:rsid w:val="00BB3E2B"/>
    <w:rsid w:val="00BB5D1C"/>
    <w:rsid w:val="00BB6552"/>
    <w:rsid w:val="00BB6B9B"/>
    <w:rsid w:val="00BB73AE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5B4"/>
    <w:rsid w:val="00BD7D14"/>
    <w:rsid w:val="00BE02B4"/>
    <w:rsid w:val="00BE3C2B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BF664A"/>
    <w:rsid w:val="00C03309"/>
    <w:rsid w:val="00C072FE"/>
    <w:rsid w:val="00C12E39"/>
    <w:rsid w:val="00C14164"/>
    <w:rsid w:val="00C15D8E"/>
    <w:rsid w:val="00C17012"/>
    <w:rsid w:val="00C178FB"/>
    <w:rsid w:val="00C257B7"/>
    <w:rsid w:val="00C272E8"/>
    <w:rsid w:val="00C33359"/>
    <w:rsid w:val="00C348D6"/>
    <w:rsid w:val="00C365E7"/>
    <w:rsid w:val="00C36E34"/>
    <w:rsid w:val="00C37971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4020"/>
    <w:rsid w:val="00C5406F"/>
    <w:rsid w:val="00C545C5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4D39"/>
    <w:rsid w:val="00C85277"/>
    <w:rsid w:val="00C85D76"/>
    <w:rsid w:val="00C873AC"/>
    <w:rsid w:val="00C87640"/>
    <w:rsid w:val="00C93462"/>
    <w:rsid w:val="00C9393F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26DB"/>
    <w:rsid w:val="00CC300C"/>
    <w:rsid w:val="00CC3DAA"/>
    <w:rsid w:val="00CC4C2C"/>
    <w:rsid w:val="00CC5057"/>
    <w:rsid w:val="00CD078F"/>
    <w:rsid w:val="00CD121E"/>
    <w:rsid w:val="00CD28F0"/>
    <w:rsid w:val="00CD3567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3476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279F"/>
    <w:rsid w:val="00D22AF1"/>
    <w:rsid w:val="00D22E93"/>
    <w:rsid w:val="00D242DA"/>
    <w:rsid w:val="00D26448"/>
    <w:rsid w:val="00D264CE"/>
    <w:rsid w:val="00D26670"/>
    <w:rsid w:val="00D27A8B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0513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28D9"/>
    <w:rsid w:val="00D53830"/>
    <w:rsid w:val="00D55889"/>
    <w:rsid w:val="00D56B5F"/>
    <w:rsid w:val="00D57AF0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202"/>
    <w:rsid w:val="00D76ADC"/>
    <w:rsid w:val="00D77413"/>
    <w:rsid w:val="00D81F10"/>
    <w:rsid w:val="00D84A57"/>
    <w:rsid w:val="00D874DF"/>
    <w:rsid w:val="00D87A12"/>
    <w:rsid w:val="00D930E1"/>
    <w:rsid w:val="00D9415C"/>
    <w:rsid w:val="00D942CC"/>
    <w:rsid w:val="00D94D87"/>
    <w:rsid w:val="00D962DC"/>
    <w:rsid w:val="00DA0232"/>
    <w:rsid w:val="00DA180C"/>
    <w:rsid w:val="00DA451D"/>
    <w:rsid w:val="00DA56DB"/>
    <w:rsid w:val="00DA6452"/>
    <w:rsid w:val="00DA6FE9"/>
    <w:rsid w:val="00DA7925"/>
    <w:rsid w:val="00DB0AB8"/>
    <w:rsid w:val="00DB0D2A"/>
    <w:rsid w:val="00DB11CD"/>
    <w:rsid w:val="00DB1AAC"/>
    <w:rsid w:val="00DB1DAB"/>
    <w:rsid w:val="00DB39D4"/>
    <w:rsid w:val="00DB3A47"/>
    <w:rsid w:val="00DB4E06"/>
    <w:rsid w:val="00DB6A80"/>
    <w:rsid w:val="00DB6C06"/>
    <w:rsid w:val="00DB7B06"/>
    <w:rsid w:val="00DC3A9D"/>
    <w:rsid w:val="00DC6C1E"/>
    <w:rsid w:val="00DC7951"/>
    <w:rsid w:val="00DD1C4B"/>
    <w:rsid w:val="00DD1F7B"/>
    <w:rsid w:val="00DD229E"/>
    <w:rsid w:val="00DD249D"/>
    <w:rsid w:val="00DD3029"/>
    <w:rsid w:val="00DD55E0"/>
    <w:rsid w:val="00DE1904"/>
    <w:rsid w:val="00DE3DBB"/>
    <w:rsid w:val="00DE43A2"/>
    <w:rsid w:val="00DE4A74"/>
    <w:rsid w:val="00DE541C"/>
    <w:rsid w:val="00DE6440"/>
    <w:rsid w:val="00DE737B"/>
    <w:rsid w:val="00DF0E9D"/>
    <w:rsid w:val="00DF100B"/>
    <w:rsid w:val="00DF4359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397A"/>
    <w:rsid w:val="00E239D1"/>
    <w:rsid w:val="00E26727"/>
    <w:rsid w:val="00E26970"/>
    <w:rsid w:val="00E27791"/>
    <w:rsid w:val="00E319DB"/>
    <w:rsid w:val="00E31AFC"/>
    <w:rsid w:val="00E3409E"/>
    <w:rsid w:val="00E34F76"/>
    <w:rsid w:val="00E37BE5"/>
    <w:rsid w:val="00E41A27"/>
    <w:rsid w:val="00E4608B"/>
    <w:rsid w:val="00E4722F"/>
    <w:rsid w:val="00E501D3"/>
    <w:rsid w:val="00E53A01"/>
    <w:rsid w:val="00E564C4"/>
    <w:rsid w:val="00E567C9"/>
    <w:rsid w:val="00E604C4"/>
    <w:rsid w:val="00E60809"/>
    <w:rsid w:val="00E61300"/>
    <w:rsid w:val="00E61A3B"/>
    <w:rsid w:val="00E635B9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4EAD"/>
    <w:rsid w:val="00E96A29"/>
    <w:rsid w:val="00E96B28"/>
    <w:rsid w:val="00E96FE6"/>
    <w:rsid w:val="00EA1D43"/>
    <w:rsid w:val="00EA4EC9"/>
    <w:rsid w:val="00EA53AB"/>
    <w:rsid w:val="00EA5E0F"/>
    <w:rsid w:val="00EA6D12"/>
    <w:rsid w:val="00EA6FE4"/>
    <w:rsid w:val="00EA7F4C"/>
    <w:rsid w:val="00EB1D47"/>
    <w:rsid w:val="00EB2146"/>
    <w:rsid w:val="00EB2317"/>
    <w:rsid w:val="00EB279B"/>
    <w:rsid w:val="00EB2ABB"/>
    <w:rsid w:val="00EB584C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1DE1"/>
    <w:rsid w:val="00ED27C3"/>
    <w:rsid w:val="00ED33AE"/>
    <w:rsid w:val="00ED3775"/>
    <w:rsid w:val="00ED4A6D"/>
    <w:rsid w:val="00ED6D4A"/>
    <w:rsid w:val="00ED738C"/>
    <w:rsid w:val="00ED7918"/>
    <w:rsid w:val="00ED7C87"/>
    <w:rsid w:val="00ED7FD3"/>
    <w:rsid w:val="00EE3663"/>
    <w:rsid w:val="00EE41C4"/>
    <w:rsid w:val="00EE76A9"/>
    <w:rsid w:val="00EE799E"/>
    <w:rsid w:val="00EE7CA8"/>
    <w:rsid w:val="00EE7FA7"/>
    <w:rsid w:val="00EF1093"/>
    <w:rsid w:val="00EF15B1"/>
    <w:rsid w:val="00EF1FCB"/>
    <w:rsid w:val="00EF21C3"/>
    <w:rsid w:val="00EF2E6B"/>
    <w:rsid w:val="00EF329B"/>
    <w:rsid w:val="00EF40F3"/>
    <w:rsid w:val="00F0030E"/>
    <w:rsid w:val="00F00CD1"/>
    <w:rsid w:val="00F01D26"/>
    <w:rsid w:val="00F01E6B"/>
    <w:rsid w:val="00F0241C"/>
    <w:rsid w:val="00F05759"/>
    <w:rsid w:val="00F05937"/>
    <w:rsid w:val="00F06C2D"/>
    <w:rsid w:val="00F10CB9"/>
    <w:rsid w:val="00F110D5"/>
    <w:rsid w:val="00F12351"/>
    <w:rsid w:val="00F16739"/>
    <w:rsid w:val="00F16DE2"/>
    <w:rsid w:val="00F2052B"/>
    <w:rsid w:val="00F2260F"/>
    <w:rsid w:val="00F242AD"/>
    <w:rsid w:val="00F247F2"/>
    <w:rsid w:val="00F252A8"/>
    <w:rsid w:val="00F265F7"/>
    <w:rsid w:val="00F26DDC"/>
    <w:rsid w:val="00F27FA6"/>
    <w:rsid w:val="00F33524"/>
    <w:rsid w:val="00F33DC8"/>
    <w:rsid w:val="00F34444"/>
    <w:rsid w:val="00F4065A"/>
    <w:rsid w:val="00F4275C"/>
    <w:rsid w:val="00F45693"/>
    <w:rsid w:val="00F502EB"/>
    <w:rsid w:val="00F52339"/>
    <w:rsid w:val="00F5277A"/>
    <w:rsid w:val="00F532E8"/>
    <w:rsid w:val="00F537FF"/>
    <w:rsid w:val="00F560FE"/>
    <w:rsid w:val="00F6111C"/>
    <w:rsid w:val="00F614C0"/>
    <w:rsid w:val="00F61647"/>
    <w:rsid w:val="00F657CF"/>
    <w:rsid w:val="00F66A00"/>
    <w:rsid w:val="00F713A3"/>
    <w:rsid w:val="00F71A8F"/>
    <w:rsid w:val="00F73BBD"/>
    <w:rsid w:val="00F75330"/>
    <w:rsid w:val="00F76BD9"/>
    <w:rsid w:val="00F80318"/>
    <w:rsid w:val="00F80703"/>
    <w:rsid w:val="00F80948"/>
    <w:rsid w:val="00F81387"/>
    <w:rsid w:val="00F822E3"/>
    <w:rsid w:val="00F82866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C0065"/>
    <w:rsid w:val="00FC3AEE"/>
    <w:rsid w:val="00FC6238"/>
    <w:rsid w:val="00FD33FC"/>
    <w:rsid w:val="00FD3730"/>
    <w:rsid w:val="00FD3ADE"/>
    <w:rsid w:val="00FD3B08"/>
    <w:rsid w:val="00FD4806"/>
    <w:rsid w:val="00FD534E"/>
    <w:rsid w:val="00FD56C7"/>
    <w:rsid w:val="00FD5841"/>
    <w:rsid w:val="00FD5CBB"/>
    <w:rsid w:val="00FD6B74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6822"/>
    <w:rsid w:val="00FF7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  <w:lang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E4E446-5F20-4433-A1C7-091B4DB41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1</Pages>
  <Words>1260</Words>
  <Characters>7186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Sigen-Ye</cp:lastModifiedBy>
  <cp:revision>7</cp:revision>
  <cp:lastPrinted>2016-06-20T11:35:00Z</cp:lastPrinted>
  <dcterms:created xsi:type="dcterms:W3CDTF">2016-09-30T14:46:00Z</dcterms:created>
  <dcterms:modified xsi:type="dcterms:W3CDTF">2016-09-30T18:09:00Z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